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tblCellMar>
          <w:left w:w="10" w:type="dxa"/>
          <w:right w:w="10" w:type="dxa"/>
        </w:tblCellMar>
        <w:tblLook w:val="0000" w:firstRow="0" w:lastRow="0" w:firstColumn="0" w:lastColumn="0" w:noHBand="0" w:noVBand="0"/>
      </w:tblPr>
      <w:tblGrid>
        <w:gridCol w:w="3566"/>
        <w:gridCol w:w="3066"/>
        <w:gridCol w:w="2996"/>
      </w:tblGrid>
      <w:tr w:rsidR="00E47F12" w14:paraId="5D313A45" w14:textId="77777777" w:rsidTr="00546F49">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1AD9F" w14:textId="77777777" w:rsidR="00E47F12" w:rsidRDefault="00E47F12" w:rsidP="00546F49">
            <w:pPr>
              <w:pStyle w:val="RedaliaNormal"/>
              <w:jc w:val="center"/>
            </w:pPr>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r>
              <w:rPr>
                <w:rFonts w:ascii="Calibri" w:hAnsi="Calibri" w:cs="Calibri"/>
                <w:noProof/>
                <w:szCs w:val="22"/>
              </w:rPr>
              <w:drawing>
                <wp:inline distT="0" distB="0" distL="0" distR="0" wp14:anchorId="21BFF013" wp14:editId="5B69DDF2">
                  <wp:extent cx="1338581" cy="511807"/>
                  <wp:effectExtent l="0" t="0" r="0" b="2543"/>
                  <wp:docPr id="1" name="Imag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338581" cy="511807"/>
                          </a:xfrm>
                          <a:prstGeom prst="rect">
                            <a:avLst/>
                          </a:prstGeom>
                          <a:noFill/>
                          <a:ln>
                            <a:noFill/>
                            <a:prstDash/>
                          </a:ln>
                        </pic:spPr>
                      </pic:pic>
                    </a:graphicData>
                  </a:graphic>
                </wp:inline>
              </w:drawing>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E97E9" w14:textId="77777777" w:rsidR="00E47F12" w:rsidRDefault="00E47F12" w:rsidP="00546F49">
            <w:pPr>
              <w:pStyle w:val="RedaliaNormal"/>
              <w:jc w:val="center"/>
            </w:pPr>
            <w:r>
              <w:rPr>
                <w:noProof/>
                <w:color w:val="000000"/>
              </w:rPr>
              <w:drawing>
                <wp:inline distT="0" distB="0" distL="0" distR="0" wp14:anchorId="07746CFA" wp14:editId="1885610E">
                  <wp:extent cx="1806570" cy="351157"/>
                  <wp:effectExtent l="0" t="0" r="3180" b="0"/>
                  <wp:docPr id="2" name="Image 4" descr="Ho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06570" cy="351157"/>
                          </a:xfrm>
                          <a:prstGeom prst="rect">
                            <a:avLst/>
                          </a:prstGeom>
                          <a:noFill/>
                          <a:ln>
                            <a:noFill/>
                            <a:prstDash/>
                          </a:ln>
                        </pic:spPr>
                      </pic:pic>
                    </a:graphicData>
                  </a:graphic>
                </wp:inline>
              </w:drawing>
            </w:r>
          </w:p>
        </w:tc>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695E6" w14:textId="77777777" w:rsidR="00E47F12" w:rsidRDefault="00E47F12" w:rsidP="00546F49">
            <w:pPr>
              <w:pStyle w:val="RedaliaNormal"/>
              <w:jc w:val="center"/>
            </w:pPr>
            <w:r>
              <w:rPr>
                <w:noProof/>
              </w:rPr>
              <w:drawing>
                <wp:inline distT="0" distB="0" distL="0" distR="0" wp14:anchorId="4FE90C55" wp14:editId="3A8B0633">
                  <wp:extent cx="1765459" cy="901744"/>
                  <wp:effectExtent l="0" t="0" r="0" b="0"/>
                  <wp:docPr id="4" name="Image 1" descr="Logo Expertise France - Fond transpar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65459" cy="901744"/>
                          </a:xfrm>
                          <a:prstGeom prst="rect">
                            <a:avLst/>
                          </a:prstGeom>
                          <a:noFill/>
                          <a:ln>
                            <a:noFill/>
                            <a:prstDash/>
                          </a:ln>
                        </pic:spPr>
                      </pic:pic>
                    </a:graphicData>
                  </a:graphic>
                </wp:inline>
              </w:drawing>
            </w:r>
          </w:p>
        </w:tc>
      </w:tr>
    </w:tbl>
    <w:p w14:paraId="44955F3A" w14:textId="77777777" w:rsidR="008D22A8" w:rsidRDefault="008D22A8"/>
    <w:p w14:paraId="31731F12" w14:textId="77777777" w:rsidR="008D22A8" w:rsidRDefault="008D22A8">
      <w:pPr>
        <w:pStyle w:val="RedaliaNormal"/>
        <w:jc w:val="center"/>
      </w:pPr>
    </w:p>
    <w:p w14:paraId="287BB7B4" w14:textId="77777777" w:rsidR="008D22A8" w:rsidRDefault="008D22A8">
      <w:pPr>
        <w:pStyle w:val="RedaliaNormal"/>
        <w:rPr>
          <w:sz w:val="40"/>
          <w:szCs w:val="40"/>
        </w:rPr>
      </w:pPr>
    </w:p>
    <w:p w14:paraId="2D4336C7" w14:textId="77777777" w:rsidR="008D22A8" w:rsidRDefault="002647A6">
      <w:pPr>
        <w:pStyle w:val="RedaliaTitredocument"/>
        <w:pBdr>
          <w:top w:val="single" w:sz="4" w:space="1" w:color="000000"/>
          <w:left w:val="single" w:sz="4" w:space="4" w:color="000000"/>
          <w:bottom w:val="single" w:sz="4" w:space="1" w:color="000000"/>
          <w:right w:val="single" w:sz="4" w:space="4" w:color="000000"/>
        </w:pBdr>
      </w:pPr>
      <w:r>
        <w:t>MARCHE PUBLIC DE SERVICES</w:t>
      </w:r>
    </w:p>
    <w:p w14:paraId="06994797" w14:textId="77777777" w:rsidR="008D22A8" w:rsidRDefault="008D22A8">
      <w:pPr>
        <w:pStyle w:val="RedaliaNormal"/>
      </w:pPr>
    </w:p>
    <w:p w14:paraId="415C106C" w14:textId="77777777" w:rsidR="008D22A8" w:rsidRDefault="008D22A8">
      <w:pPr>
        <w:pStyle w:val="RedaliaNormal"/>
        <w:jc w:val="center"/>
      </w:pPr>
    </w:p>
    <w:p w14:paraId="03EECB4A" w14:textId="77777777" w:rsidR="008D22A8" w:rsidRDefault="008D22A8">
      <w:pPr>
        <w:pStyle w:val="RedaliaNormal"/>
        <w:jc w:val="center"/>
      </w:pPr>
    </w:p>
    <w:p w14:paraId="7AF9975E" w14:textId="77777777" w:rsidR="008D22A8"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5430E7E9" w14:textId="77777777" w:rsidR="008D22A8" w:rsidRPr="00D26C4D"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D26C4D">
        <w:t>5 Rue Roland BARTHES</w:t>
      </w:r>
    </w:p>
    <w:p w14:paraId="733DABBC" w14:textId="77777777" w:rsidR="008D22A8" w:rsidRPr="00D26C4D"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D26C4D">
        <w:t>75012 PARIS</w:t>
      </w:r>
    </w:p>
    <w:p w14:paraId="1FF24030" w14:textId="77777777" w:rsidR="008D22A8" w:rsidRPr="00D26C4D" w:rsidRDefault="008D22A8">
      <w:pPr>
        <w:pStyle w:val="RedaliaNormal"/>
        <w:jc w:val="center"/>
      </w:pPr>
    </w:p>
    <w:p w14:paraId="2B9532B4" w14:textId="77777777" w:rsidR="007C6193" w:rsidRPr="00D26C4D" w:rsidRDefault="007C6193" w:rsidP="007C619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rPr>
      </w:pPr>
      <w:r w:rsidRPr="00D26C4D">
        <w:rPr>
          <w:b/>
        </w:rPr>
        <w:t>SGN-2024-0004</w:t>
      </w:r>
    </w:p>
    <w:p w14:paraId="15C6DEE3" w14:textId="77777777" w:rsidR="007C6193" w:rsidRPr="00D26C4D" w:rsidRDefault="007C6193" w:rsidP="007C619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p>
    <w:p w14:paraId="0961667C" w14:textId="77777777" w:rsidR="008D22A8"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Solution de paiement des prestations de voyages par carte logée</w:t>
      </w:r>
    </w:p>
    <w:p w14:paraId="78A5697A" w14:textId="77777777" w:rsidR="008D22A8" w:rsidRDefault="008D22A8">
      <w:pPr>
        <w:pStyle w:val="RedaliaNormal"/>
      </w:pPr>
    </w:p>
    <w:p w14:paraId="7CCC63A1" w14:textId="77777777" w:rsidR="008D22A8" w:rsidRDefault="002647A6">
      <w:pPr>
        <w:pStyle w:val="RdaliaTitreparagraphe"/>
      </w:pPr>
      <w:r>
        <w:t>Date limite de remise des offres</w:t>
      </w:r>
    </w:p>
    <w:p w14:paraId="4817107F" w14:textId="44D5DE43" w:rsidR="00E47F12" w:rsidRDefault="00E47F12" w:rsidP="00E47F12">
      <w:pPr>
        <w:pStyle w:val="RedaliaNormal"/>
      </w:pPr>
      <w:r>
        <w:t xml:space="preserve">Date : </w:t>
      </w:r>
      <w:r w:rsidRPr="00EA4BEE">
        <w:t xml:space="preserve">le </w:t>
      </w:r>
      <w:r w:rsidR="004F2E04">
        <w:rPr>
          <w:b/>
        </w:rPr>
        <w:t>2 avril</w:t>
      </w:r>
      <w:bookmarkStart w:id="9" w:name="_GoBack"/>
      <w:bookmarkEnd w:id="9"/>
      <w:r w:rsidR="00EA4BEE" w:rsidRPr="00EA4BEE">
        <w:rPr>
          <w:b/>
        </w:rPr>
        <w:t xml:space="preserve"> 2024</w:t>
      </w:r>
    </w:p>
    <w:p w14:paraId="37E0BF77" w14:textId="77777777" w:rsidR="00E47F12" w:rsidRDefault="00E47F12" w:rsidP="00E47F12">
      <w:pPr>
        <w:pStyle w:val="RedaliaNormal"/>
      </w:pPr>
      <w:r>
        <w:t>Heure : 12:00 (heure de Paris)</w:t>
      </w:r>
    </w:p>
    <w:p w14:paraId="441DFE37" w14:textId="77777777" w:rsidR="008D22A8" w:rsidRDefault="008D22A8">
      <w:pPr>
        <w:pStyle w:val="RedaliaNormal"/>
      </w:pPr>
    </w:p>
    <w:p w14:paraId="4DAE507B" w14:textId="77777777" w:rsidR="008D22A8" w:rsidRDefault="008D22A8">
      <w:pPr>
        <w:pStyle w:val="RedaliaNormal"/>
      </w:pPr>
    </w:p>
    <w:p w14:paraId="335269FB" w14:textId="77777777" w:rsidR="008D22A8" w:rsidRDefault="008D22A8">
      <w:pPr>
        <w:pStyle w:val="RedaliaSoustitredocument"/>
      </w:pPr>
    </w:p>
    <w:p w14:paraId="7BB8A037" w14:textId="77777777" w:rsidR="008D22A8" w:rsidRDefault="008D22A8">
      <w:pPr>
        <w:pStyle w:val="RedaliaSoustitredocument"/>
      </w:pPr>
    </w:p>
    <w:p w14:paraId="74E75C9B" w14:textId="77777777" w:rsidR="008D22A8" w:rsidRDefault="002647A6">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6AD8A59C" w14:textId="77777777" w:rsidR="008D22A8" w:rsidRDefault="008D22A8">
      <w:pPr>
        <w:pStyle w:val="RedaliaNormal"/>
      </w:pPr>
    </w:p>
    <w:p w14:paraId="145642E4" w14:textId="77777777" w:rsidR="008D22A8" w:rsidRDefault="008D22A8"/>
    <w:p w14:paraId="4C50E9FD" w14:textId="77777777" w:rsidR="008D22A8" w:rsidRDefault="002647A6">
      <w:pPr>
        <w:pStyle w:val="RdaliaTitredossier"/>
        <w:pageBreakBefore/>
      </w:pPr>
      <w:r>
        <w:lastRenderedPageBreak/>
        <w:t>Sommaire</w:t>
      </w:r>
    </w:p>
    <w:p w14:paraId="572D5B7C" w14:textId="77777777" w:rsidR="008D22A8" w:rsidRDefault="008D22A8"/>
    <w:p w14:paraId="0043309B" w14:textId="02499980" w:rsidR="00546F49" w:rsidRDefault="002647A6">
      <w:pPr>
        <w:pStyle w:val="TM1"/>
        <w:tabs>
          <w:tab w:val="left" w:pos="601"/>
        </w:tabs>
        <w:rPr>
          <w:rFonts w:asciiTheme="minorHAnsi" w:eastAsiaTheme="minorEastAsia" w:hAnsiTheme="minorHAnsi" w:cstheme="minorBidi"/>
          <w:b w:val="0"/>
          <w:noProof/>
          <w:kern w:val="0"/>
          <w:sz w:val="22"/>
          <w:szCs w:val="22"/>
        </w:rPr>
      </w:pPr>
      <w:r>
        <w:rPr>
          <w:b w:val="0"/>
          <w:kern w:val="0"/>
          <w:sz w:val="22"/>
        </w:rPr>
        <w:fldChar w:fldCharType="begin"/>
      </w:r>
      <w:r>
        <w:instrText xml:space="preserve"> TOC \o "1-2" \u \h </w:instrText>
      </w:r>
      <w:r>
        <w:rPr>
          <w:b w:val="0"/>
          <w:kern w:val="0"/>
          <w:sz w:val="22"/>
        </w:rPr>
        <w:fldChar w:fldCharType="separate"/>
      </w:r>
      <w:hyperlink w:anchor="_Toc160023791" w:history="1">
        <w:r w:rsidR="00546F49" w:rsidRPr="003F15BA">
          <w:rPr>
            <w:rStyle w:val="Lienhypertexte"/>
            <w:noProof/>
          </w:rPr>
          <w:t>1.</w:t>
        </w:r>
        <w:r w:rsidR="00546F49">
          <w:rPr>
            <w:rFonts w:asciiTheme="minorHAnsi" w:eastAsiaTheme="minorEastAsia" w:hAnsiTheme="minorHAnsi" w:cstheme="minorBidi"/>
            <w:b w:val="0"/>
            <w:noProof/>
            <w:kern w:val="0"/>
            <w:sz w:val="22"/>
            <w:szCs w:val="22"/>
          </w:rPr>
          <w:tab/>
        </w:r>
        <w:r w:rsidR="00546F49" w:rsidRPr="003F15BA">
          <w:rPr>
            <w:rStyle w:val="Lienhypertexte"/>
            <w:noProof/>
          </w:rPr>
          <w:t>Objet du marché</w:t>
        </w:r>
        <w:r w:rsidR="00546F49">
          <w:rPr>
            <w:noProof/>
          </w:rPr>
          <w:tab/>
        </w:r>
        <w:r w:rsidR="00546F49">
          <w:rPr>
            <w:noProof/>
          </w:rPr>
          <w:fldChar w:fldCharType="begin"/>
        </w:r>
        <w:r w:rsidR="00546F49">
          <w:rPr>
            <w:noProof/>
          </w:rPr>
          <w:instrText xml:space="preserve"> PAGEREF _Toc160023791 \h </w:instrText>
        </w:r>
        <w:r w:rsidR="00546F49">
          <w:rPr>
            <w:noProof/>
          </w:rPr>
        </w:r>
        <w:r w:rsidR="00546F49">
          <w:rPr>
            <w:noProof/>
          </w:rPr>
          <w:fldChar w:fldCharType="separate"/>
        </w:r>
        <w:r w:rsidR="00546F49">
          <w:rPr>
            <w:noProof/>
          </w:rPr>
          <w:t>3</w:t>
        </w:r>
        <w:r w:rsidR="00546F49">
          <w:rPr>
            <w:noProof/>
          </w:rPr>
          <w:fldChar w:fldCharType="end"/>
        </w:r>
      </w:hyperlink>
    </w:p>
    <w:p w14:paraId="2CAC5D43" w14:textId="52E9AD51"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792" w:history="1">
        <w:r w:rsidR="00546F49" w:rsidRPr="003F15BA">
          <w:rPr>
            <w:rStyle w:val="Lienhypertexte"/>
            <w:noProof/>
          </w:rPr>
          <w:t>2.</w:t>
        </w:r>
        <w:r w:rsidR="00546F49">
          <w:rPr>
            <w:rFonts w:asciiTheme="minorHAnsi" w:eastAsiaTheme="minorEastAsia" w:hAnsiTheme="minorHAnsi" w:cstheme="minorBidi"/>
            <w:b w:val="0"/>
            <w:noProof/>
            <w:kern w:val="0"/>
            <w:sz w:val="22"/>
            <w:szCs w:val="22"/>
          </w:rPr>
          <w:tab/>
        </w:r>
        <w:r w:rsidR="00546F49" w:rsidRPr="003F15BA">
          <w:rPr>
            <w:rStyle w:val="Lienhypertexte"/>
            <w:noProof/>
          </w:rPr>
          <w:t>Organisation de la consultation</w:t>
        </w:r>
        <w:r w:rsidR="00546F49">
          <w:rPr>
            <w:noProof/>
          </w:rPr>
          <w:tab/>
        </w:r>
        <w:r w:rsidR="00546F49">
          <w:rPr>
            <w:noProof/>
          </w:rPr>
          <w:fldChar w:fldCharType="begin"/>
        </w:r>
        <w:r w:rsidR="00546F49">
          <w:rPr>
            <w:noProof/>
          </w:rPr>
          <w:instrText xml:space="preserve"> PAGEREF _Toc160023792 \h </w:instrText>
        </w:r>
        <w:r w:rsidR="00546F49">
          <w:rPr>
            <w:noProof/>
          </w:rPr>
        </w:r>
        <w:r w:rsidR="00546F49">
          <w:rPr>
            <w:noProof/>
          </w:rPr>
          <w:fldChar w:fldCharType="separate"/>
        </w:r>
        <w:r w:rsidR="00546F49">
          <w:rPr>
            <w:noProof/>
          </w:rPr>
          <w:t>3</w:t>
        </w:r>
        <w:r w:rsidR="00546F49">
          <w:rPr>
            <w:noProof/>
          </w:rPr>
          <w:fldChar w:fldCharType="end"/>
        </w:r>
      </w:hyperlink>
    </w:p>
    <w:p w14:paraId="6B829A99" w14:textId="1E794F2E" w:rsidR="00546F49" w:rsidRDefault="004F2E04">
      <w:pPr>
        <w:pStyle w:val="TM2"/>
        <w:tabs>
          <w:tab w:val="left" w:pos="799"/>
        </w:tabs>
        <w:rPr>
          <w:rFonts w:asciiTheme="minorHAnsi" w:eastAsiaTheme="minorEastAsia" w:hAnsiTheme="minorHAnsi" w:cstheme="minorBidi"/>
          <w:noProof/>
          <w:szCs w:val="22"/>
        </w:rPr>
      </w:pPr>
      <w:hyperlink w:anchor="_Toc160023793" w:history="1">
        <w:r w:rsidR="00546F49" w:rsidRPr="003F15BA">
          <w:rPr>
            <w:rStyle w:val="Lienhypertexte"/>
            <w:noProof/>
          </w:rPr>
          <w:t>2.1</w:t>
        </w:r>
        <w:r w:rsidR="00546F49">
          <w:rPr>
            <w:rFonts w:asciiTheme="minorHAnsi" w:eastAsiaTheme="minorEastAsia" w:hAnsiTheme="minorHAnsi" w:cstheme="minorBidi"/>
            <w:noProof/>
            <w:szCs w:val="22"/>
          </w:rPr>
          <w:tab/>
        </w:r>
        <w:r w:rsidR="00546F49" w:rsidRPr="003F15BA">
          <w:rPr>
            <w:rStyle w:val="Lienhypertexte"/>
            <w:noProof/>
          </w:rPr>
          <w:t>Procédure de passation</w:t>
        </w:r>
        <w:r w:rsidR="00546F49">
          <w:rPr>
            <w:noProof/>
          </w:rPr>
          <w:tab/>
        </w:r>
        <w:r w:rsidR="00546F49">
          <w:rPr>
            <w:noProof/>
          </w:rPr>
          <w:fldChar w:fldCharType="begin"/>
        </w:r>
        <w:r w:rsidR="00546F49">
          <w:rPr>
            <w:noProof/>
          </w:rPr>
          <w:instrText xml:space="preserve"> PAGEREF _Toc160023793 \h </w:instrText>
        </w:r>
        <w:r w:rsidR="00546F49">
          <w:rPr>
            <w:noProof/>
          </w:rPr>
        </w:r>
        <w:r w:rsidR="00546F49">
          <w:rPr>
            <w:noProof/>
          </w:rPr>
          <w:fldChar w:fldCharType="separate"/>
        </w:r>
        <w:r w:rsidR="00546F49">
          <w:rPr>
            <w:noProof/>
          </w:rPr>
          <w:t>3</w:t>
        </w:r>
        <w:r w:rsidR="00546F49">
          <w:rPr>
            <w:noProof/>
          </w:rPr>
          <w:fldChar w:fldCharType="end"/>
        </w:r>
      </w:hyperlink>
    </w:p>
    <w:p w14:paraId="0C71BDD8" w14:textId="441F6BC6" w:rsidR="00546F49" w:rsidRDefault="004F2E04">
      <w:pPr>
        <w:pStyle w:val="TM2"/>
        <w:tabs>
          <w:tab w:val="left" w:pos="799"/>
        </w:tabs>
        <w:rPr>
          <w:rFonts w:asciiTheme="minorHAnsi" w:eastAsiaTheme="minorEastAsia" w:hAnsiTheme="minorHAnsi" w:cstheme="minorBidi"/>
          <w:noProof/>
          <w:szCs w:val="22"/>
        </w:rPr>
      </w:pPr>
      <w:hyperlink w:anchor="_Toc160023794" w:history="1">
        <w:r w:rsidR="00546F49" w:rsidRPr="003F15BA">
          <w:rPr>
            <w:rStyle w:val="Lienhypertexte"/>
            <w:noProof/>
          </w:rPr>
          <w:t>2.2</w:t>
        </w:r>
        <w:r w:rsidR="00546F49">
          <w:rPr>
            <w:rFonts w:asciiTheme="minorHAnsi" w:eastAsiaTheme="minorEastAsia" w:hAnsiTheme="minorHAnsi" w:cstheme="minorBidi"/>
            <w:noProof/>
            <w:szCs w:val="22"/>
          </w:rPr>
          <w:tab/>
        </w:r>
        <w:r w:rsidR="00546F49" w:rsidRPr="003F15BA">
          <w:rPr>
            <w:rStyle w:val="Lienhypertexte"/>
            <w:noProof/>
          </w:rPr>
          <w:t>Dispositions relatives aux groupements</w:t>
        </w:r>
        <w:r w:rsidR="00546F49">
          <w:rPr>
            <w:noProof/>
          </w:rPr>
          <w:tab/>
        </w:r>
        <w:r w:rsidR="00546F49">
          <w:rPr>
            <w:noProof/>
          </w:rPr>
          <w:fldChar w:fldCharType="begin"/>
        </w:r>
        <w:r w:rsidR="00546F49">
          <w:rPr>
            <w:noProof/>
          </w:rPr>
          <w:instrText xml:space="preserve"> PAGEREF _Toc160023794 \h </w:instrText>
        </w:r>
        <w:r w:rsidR="00546F49">
          <w:rPr>
            <w:noProof/>
          </w:rPr>
        </w:r>
        <w:r w:rsidR="00546F49">
          <w:rPr>
            <w:noProof/>
          </w:rPr>
          <w:fldChar w:fldCharType="separate"/>
        </w:r>
        <w:r w:rsidR="00546F49">
          <w:rPr>
            <w:noProof/>
          </w:rPr>
          <w:t>3</w:t>
        </w:r>
        <w:r w:rsidR="00546F49">
          <w:rPr>
            <w:noProof/>
          </w:rPr>
          <w:fldChar w:fldCharType="end"/>
        </w:r>
      </w:hyperlink>
    </w:p>
    <w:p w14:paraId="028CCE6E" w14:textId="22D375CF" w:rsidR="00546F49" w:rsidRDefault="004F2E04">
      <w:pPr>
        <w:pStyle w:val="TM2"/>
        <w:tabs>
          <w:tab w:val="left" w:pos="799"/>
        </w:tabs>
        <w:rPr>
          <w:rFonts w:asciiTheme="minorHAnsi" w:eastAsiaTheme="minorEastAsia" w:hAnsiTheme="minorHAnsi" w:cstheme="minorBidi"/>
          <w:noProof/>
          <w:szCs w:val="22"/>
        </w:rPr>
      </w:pPr>
      <w:hyperlink w:anchor="_Toc160023795" w:history="1">
        <w:r w:rsidR="00546F49" w:rsidRPr="003F15BA">
          <w:rPr>
            <w:rStyle w:val="Lienhypertexte"/>
            <w:noProof/>
          </w:rPr>
          <w:t>2.3</w:t>
        </w:r>
        <w:r w:rsidR="00546F49">
          <w:rPr>
            <w:rFonts w:asciiTheme="minorHAnsi" w:eastAsiaTheme="minorEastAsia" w:hAnsiTheme="minorHAnsi" w:cstheme="minorBidi"/>
            <w:noProof/>
            <w:szCs w:val="22"/>
          </w:rPr>
          <w:tab/>
        </w:r>
        <w:r w:rsidR="00546F49" w:rsidRPr="003F15BA">
          <w:rPr>
            <w:rStyle w:val="Lienhypertexte"/>
            <w:noProof/>
          </w:rPr>
          <w:t>Variantes libres</w:t>
        </w:r>
        <w:r w:rsidR="00546F49">
          <w:rPr>
            <w:noProof/>
          </w:rPr>
          <w:tab/>
        </w:r>
        <w:r w:rsidR="00546F49">
          <w:rPr>
            <w:noProof/>
          </w:rPr>
          <w:fldChar w:fldCharType="begin"/>
        </w:r>
        <w:r w:rsidR="00546F49">
          <w:rPr>
            <w:noProof/>
          </w:rPr>
          <w:instrText xml:space="preserve"> PAGEREF _Toc160023795 \h </w:instrText>
        </w:r>
        <w:r w:rsidR="00546F49">
          <w:rPr>
            <w:noProof/>
          </w:rPr>
        </w:r>
        <w:r w:rsidR="00546F49">
          <w:rPr>
            <w:noProof/>
          </w:rPr>
          <w:fldChar w:fldCharType="separate"/>
        </w:r>
        <w:r w:rsidR="00546F49">
          <w:rPr>
            <w:noProof/>
          </w:rPr>
          <w:t>4</w:t>
        </w:r>
        <w:r w:rsidR="00546F49">
          <w:rPr>
            <w:noProof/>
          </w:rPr>
          <w:fldChar w:fldCharType="end"/>
        </w:r>
      </w:hyperlink>
    </w:p>
    <w:p w14:paraId="6ED805F5" w14:textId="002071DB" w:rsidR="00546F49" w:rsidRDefault="004F2E04">
      <w:pPr>
        <w:pStyle w:val="TM2"/>
        <w:tabs>
          <w:tab w:val="left" w:pos="799"/>
        </w:tabs>
        <w:rPr>
          <w:rFonts w:asciiTheme="minorHAnsi" w:eastAsiaTheme="minorEastAsia" w:hAnsiTheme="minorHAnsi" w:cstheme="minorBidi"/>
          <w:noProof/>
          <w:szCs w:val="22"/>
        </w:rPr>
      </w:pPr>
      <w:hyperlink w:anchor="_Toc160023796" w:history="1">
        <w:r w:rsidR="00546F49" w:rsidRPr="003F15BA">
          <w:rPr>
            <w:rStyle w:val="Lienhypertexte"/>
            <w:noProof/>
          </w:rPr>
          <w:t>2.4</w:t>
        </w:r>
        <w:r w:rsidR="00546F49">
          <w:rPr>
            <w:rFonts w:asciiTheme="minorHAnsi" w:eastAsiaTheme="minorEastAsia" w:hAnsiTheme="minorHAnsi" w:cstheme="minorBidi"/>
            <w:noProof/>
            <w:szCs w:val="22"/>
          </w:rPr>
          <w:tab/>
        </w:r>
        <w:r w:rsidR="00546F49" w:rsidRPr="003F15BA">
          <w:rPr>
            <w:rStyle w:val="Lienhypertexte"/>
            <w:noProof/>
          </w:rPr>
          <w:t>Variantes imposées</w:t>
        </w:r>
        <w:r w:rsidR="00546F49">
          <w:rPr>
            <w:noProof/>
          </w:rPr>
          <w:tab/>
        </w:r>
        <w:r w:rsidR="00546F49">
          <w:rPr>
            <w:noProof/>
          </w:rPr>
          <w:fldChar w:fldCharType="begin"/>
        </w:r>
        <w:r w:rsidR="00546F49">
          <w:rPr>
            <w:noProof/>
          </w:rPr>
          <w:instrText xml:space="preserve"> PAGEREF _Toc160023796 \h </w:instrText>
        </w:r>
        <w:r w:rsidR="00546F49">
          <w:rPr>
            <w:noProof/>
          </w:rPr>
        </w:r>
        <w:r w:rsidR="00546F49">
          <w:rPr>
            <w:noProof/>
          </w:rPr>
          <w:fldChar w:fldCharType="separate"/>
        </w:r>
        <w:r w:rsidR="00546F49">
          <w:rPr>
            <w:noProof/>
          </w:rPr>
          <w:t>4</w:t>
        </w:r>
        <w:r w:rsidR="00546F49">
          <w:rPr>
            <w:noProof/>
          </w:rPr>
          <w:fldChar w:fldCharType="end"/>
        </w:r>
      </w:hyperlink>
    </w:p>
    <w:p w14:paraId="70698A74" w14:textId="6FB5249E" w:rsidR="00546F49" w:rsidRDefault="004F2E04">
      <w:pPr>
        <w:pStyle w:val="TM2"/>
        <w:tabs>
          <w:tab w:val="left" w:pos="799"/>
        </w:tabs>
        <w:rPr>
          <w:rFonts w:asciiTheme="minorHAnsi" w:eastAsiaTheme="minorEastAsia" w:hAnsiTheme="minorHAnsi" w:cstheme="minorBidi"/>
          <w:noProof/>
          <w:szCs w:val="22"/>
        </w:rPr>
      </w:pPr>
      <w:hyperlink w:anchor="_Toc160023797" w:history="1">
        <w:r w:rsidR="00546F49" w:rsidRPr="003F15BA">
          <w:rPr>
            <w:rStyle w:val="Lienhypertexte"/>
            <w:noProof/>
          </w:rPr>
          <w:t>2.5</w:t>
        </w:r>
        <w:r w:rsidR="00546F49">
          <w:rPr>
            <w:rFonts w:asciiTheme="minorHAnsi" w:eastAsiaTheme="minorEastAsia" w:hAnsiTheme="minorHAnsi" w:cstheme="minorBidi"/>
            <w:noProof/>
            <w:szCs w:val="22"/>
          </w:rPr>
          <w:tab/>
        </w:r>
        <w:r w:rsidR="00546F49" w:rsidRPr="003F15BA">
          <w:rPr>
            <w:rStyle w:val="Lienhypertexte"/>
            <w:noProof/>
          </w:rPr>
          <w:t>Modification de détail au dossier de consultation</w:t>
        </w:r>
        <w:r w:rsidR="00546F49">
          <w:rPr>
            <w:noProof/>
          </w:rPr>
          <w:tab/>
        </w:r>
        <w:r w:rsidR="00546F49">
          <w:rPr>
            <w:noProof/>
          </w:rPr>
          <w:fldChar w:fldCharType="begin"/>
        </w:r>
        <w:r w:rsidR="00546F49">
          <w:rPr>
            <w:noProof/>
          </w:rPr>
          <w:instrText xml:space="preserve"> PAGEREF _Toc160023797 \h </w:instrText>
        </w:r>
        <w:r w:rsidR="00546F49">
          <w:rPr>
            <w:noProof/>
          </w:rPr>
        </w:r>
        <w:r w:rsidR="00546F49">
          <w:rPr>
            <w:noProof/>
          </w:rPr>
          <w:fldChar w:fldCharType="separate"/>
        </w:r>
        <w:r w:rsidR="00546F49">
          <w:rPr>
            <w:noProof/>
          </w:rPr>
          <w:t>4</w:t>
        </w:r>
        <w:r w:rsidR="00546F49">
          <w:rPr>
            <w:noProof/>
          </w:rPr>
          <w:fldChar w:fldCharType="end"/>
        </w:r>
      </w:hyperlink>
    </w:p>
    <w:p w14:paraId="1BF17E0D" w14:textId="5235CEF1" w:rsidR="00546F49" w:rsidRDefault="004F2E04">
      <w:pPr>
        <w:pStyle w:val="TM2"/>
        <w:tabs>
          <w:tab w:val="left" w:pos="799"/>
        </w:tabs>
        <w:rPr>
          <w:rFonts w:asciiTheme="minorHAnsi" w:eastAsiaTheme="minorEastAsia" w:hAnsiTheme="minorHAnsi" w:cstheme="minorBidi"/>
          <w:noProof/>
          <w:szCs w:val="22"/>
        </w:rPr>
      </w:pPr>
      <w:hyperlink w:anchor="_Toc160023798" w:history="1">
        <w:r w:rsidR="00546F49" w:rsidRPr="003F15BA">
          <w:rPr>
            <w:rStyle w:val="Lienhypertexte"/>
            <w:noProof/>
          </w:rPr>
          <w:t>2.6</w:t>
        </w:r>
        <w:r w:rsidR="00546F49">
          <w:rPr>
            <w:rFonts w:asciiTheme="minorHAnsi" w:eastAsiaTheme="minorEastAsia" w:hAnsiTheme="minorHAnsi" w:cstheme="minorBidi"/>
            <w:noProof/>
            <w:szCs w:val="22"/>
          </w:rPr>
          <w:tab/>
        </w:r>
        <w:r w:rsidR="00546F49" w:rsidRPr="003F15BA">
          <w:rPr>
            <w:rStyle w:val="Lienhypertexte"/>
            <w:noProof/>
          </w:rPr>
          <w:t>Délai de validité des offres</w:t>
        </w:r>
        <w:r w:rsidR="00546F49">
          <w:rPr>
            <w:noProof/>
          </w:rPr>
          <w:tab/>
        </w:r>
        <w:r w:rsidR="00546F49">
          <w:rPr>
            <w:noProof/>
          </w:rPr>
          <w:fldChar w:fldCharType="begin"/>
        </w:r>
        <w:r w:rsidR="00546F49">
          <w:rPr>
            <w:noProof/>
          </w:rPr>
          <w:instrText xml:space="preserve"> PAGEREF _Toc160023798 \h </w:instrText>
        </w:r>
        <w:r w:rsidR="00546F49">
          <w:rPr>
            <w:noProof/>
          </w:rPr>
        </w:r>
        <w:r w:rsidR="00546F49">
          <w:rPr>
            <w:noProof/>
          </w:rPr>
          <w:fldChar w:fldCharType="separate"/>
        </w:r>
        <w:r w:rsidR="00546F49">
          <w:rPr>
            <w:noProof/>
          </w:rPr>
          <w:t>4</w:t>
        </w:r>
        <w:r w:rsidR="00546F49">
          <w:rPr>
            <w:noProof/>
          </w:rPr>
          <w:fldChar w:fldCharType="end"/>
        </w:r>
      </w:hyperlink>
    </w:p>
    <w:p w14:paraId="1A7D8095" w14:textId="006B39BE"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799" w:history="1">
        <w:r w:rsidR="00546F49" w:rsidRPr="003F15BA">
          <w:rPr>
            <w:rStyle w:val="Lienhypertexte"/>
            <w:noProof/>
          </w:rPr>
          <w:t>3.</w:t>
        </w:r>
        <w:r w:rsidR="00546F49">
          <w:rPr>
            <w:rFonts w:asciiTheme="minorHAnsi" w:eastAsiaTheme="minorEastAsia" w:hAnsiTheme="minorHAnsi" w:cstheme="minorBidi"/>
            <w:b w:val="0"/>
            <w:noProof/>
            <w:kern w:val="0"/>
            <w:sz w:val="22"/>
            <w:szCs w:val="22"/>
          </w:rPr>
          <w:tab/>
        </w:r>
        <w:r w:rsidR="00546F49" w:rsidRPr="003F15BA">
          <w:rPr>
            <w:rStyle w:val="Lienhypertexte"/>
            <w:noProof/>
          </w:rPr>
          <w:t>Contenu du dossier de consultation</w:t>
        </w:r>
        <w:r w:rsidR="00546F49">
          <w:rPr>
            <w:noProof/>
          </w:rPr>
          <w:tab/>
        </w:r>
        <w:r w:rsidR="00546F49">
          <w:rPr>
            <w:noProof/>
          </w:rPr>
          <w:fldChar w:fldCharType="begin"/>
        </w:r>
        <w:r w:rsidR="00546F49">
          <w:rPr>
            <w:noProof/>
          </w:rPr>
          <w:instrText xml:space="preserve"> PAGEREF _Toc160023799 \h </w:instrText>
        </w:r>
        <w:r w:rsidR="00546F49">
          <w:rPr>
            <w:noProof/>
          </w:rPr>
        </w:r>
        <w:r w:rsidR="00546F49">
          <w:rPr>
            <w:noProof/>
          </w:rPr>
          <w:fldChar w:fldCharType="separate"/>
        </w:r>
        <w:r w:rsidR="00546F49">
          <w:rPr>
            <w:noProof/>
          </w:rPr>
          <w:t>4</w:t>
        </w:r>
        <w:r w:rsidR="00546F49">
          <w:rPr>
            <w:noProof/>
          </w:rPr>
          <w:fldChar w:fldCharType="end"/>
        </w:r>
      </w:hyperlink>
    </w:p>
    <w:p w14:paraId="5BBA8F05" w14:textId="019EB465"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00" w:history="1">
        <w:r w:rsidR="00546F49" w:rsidRPr="003F15BA">
          <w:rPr>
            <w:rStyle w:val="Lienhypertexte"/>
            <w:noProof/>
          </w:rPr>
          <w:t>4.</w:t>
        </w:r>
        <w:r w:rsidR="00546F49">
          <w:rPr>
            <w:rFonts w:asciiTheme="minorHAnsi" w:eastAsiaTheme="minorEastAsia" w:hAnsiTheme="minorHAnsi" w:cstheme="minorBidi"/>
            <w:b w:val="0"/>
            <w:noProof/>
            <w:kern w:val="0"/>
            <w:sz w:val="22"/>
            <w:szCs w:val="22"/>
          </w:rPr>
          <w:tab/>
        </w:r>
        <w:r w:rsidR="00546F49" w:rsidRPr="003F15BA">
          <w:rPr>
            <w:rStyle w:val="Lienhypertexte"/>
            <w:noProof/>
          </w:rPr>
          <w:t>Retrait du dossier de consultation</w:t>
        </w:r>
        <w:r w:rsidR="00546F49">
          <w:rPr>
            <w:noProof/>
          </w:rPr>
          <w:tab/>
        </w:r>
        <w:r w:rsidR="00546F49">
          <w:rPr>
            <w:noProof/>
          </w:rPr>
          <w:fldChar w:fldCharType="begin"/>
        </w:r>
        <w:r w:rsidR="00546F49">
          <w:rPr>
            <w:noProof/>
          </w:rPr>
          <w:instrText xml:space="preserve"> PAGEREF _Toc160023800 \h </w:instrText>
        </w:r>
        <w:r w:rsidR="00546F49">
          <w:rPr>
            <w:noProof/>
          </w:rPr>
        </w:r>
        <w:r w:rsidR="00546F49">
          <w:rPr>
            <w:noProof/>
          </w:rPr>
          <w:fldChar w:fldCharType="separate"/>
        </w:r>
        <w:r w:rsidR="00546F49">
          <w:rPr>
            <w:noProof/>
          </w:rPr>
          <w:t>4</w:t>
        </w:r>
        <w:r w:rsidR="00546F49">
          <w:rPr>
            <w:noProof/>
          </w:rPr>
          <w:fldChar w:fldCharType="end"/>
        </w:r>
      </w:hyperlink>
    </w:p>
    <w:p w14:paraId="1F0DAA2E" w14:textId="6623005D"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01" w:history="1">
        <w:r w:rsidR="00546F49" w:rsidRPr="003F15BA">
          <w:rPr>
            <w:rStyle w:val="Lienhypertexte"/>
            <w:noProof/>
          </w:rPr>
          <w:t>5.</w:t>
        </w:r>
        <w:r w:rsidR="00546F49">
          <w:rPr>
            <w:rFonts w:asciiTheme="minorHAnsi" w:eastAsiaTheme="minorEastAsia" w:hAnsiTheme="minorHAnsi" w:cstheme="minorBidi"/>
            <w:b w:val="0"/>
            <w:noProof/>
            <w:kern w:val="0"/>
            <w:sz w:val="22"/>
            <w:szCs w:val="22"/>
          </w:rPr>
          <w:tab/>
        </w:r>
        <w:r w:rsidR="00546F49" w:rsidRPr="003F15BA">
          <w:rPr>
            <w:rStyle w:val="Lienhypertexte"/>
            <w:noProof/>
          </w:rPr>
          <w:t>Présentation des candidatures et des offres</w:t>
        </w:r>
        <w:r w:rsidR="00546F49">
          <w:rPr>
            <w:noProof/>
          </w:rPr>
          <w:tab/>
        </w:r>
        <w:r w:rsidR="00546F49">
          <w:rPr>
            <w:noProof/>
          </w:rPr>
          <w:fldChar w:fldCharType="begin"/>
        </w:r>
        <w:r w:rsidR="00546F49">
          <w:rPr>
            <w:noProof/>
          </w:rPr>
          <w:instrText xml:space="preserve"> PAGEREF _Toc160023801 \h </w:instrText>
        </w:r>
        <w:r w:rsidR="00546F49">
          <w:rPr>
            <w:noProof/>
          </w:rPr>
        </w:r>
        <w:r w:rsidR="00546F49">
          <w:rPr>
            <w:noProof/>
          </w:rPr>
          <w:fldChar w:fldCharType="separate"/>
        </w:r>
        <w:r w:rsidR="00546F49">
          <w:rPr>
            <w:noProof/>
          </w:rPr>
          <w:t>5</w:t>
        </w:r>
        <w:r w:rsidR="00546F49">
          <w:rPr>
            <w:noProof/>
          </w:rPr>
          <w:fldChar w:fldCharType="end"/>
        </w:r>
      </w:hyperlink>
    </w:p>
    <w:p w14:paraId="6A4667BF" w14:textId="23B8ACCF" w:rsidR="00546F49" w:rsidRDefault="004F2E04">
      <w:pPr>
        <w:pStyle w:val="TM2"/>
        <w:tabs>
          <w:tab w:val="left" w:pos="799"/>
        </w:tabs>
        <w:rPr>
          <w:rFonts w:asciiTheme="minorHAnsi" w:eastAsiaTheme="minorEastAsia" w:hAnsiTheme="minorHAnsi" w:cstheme="minorBidi"/>
          <w:noProof/>
          <w:szCs w:val="22"/>
        </w:rPr>
      </w:pPr>
      <w:hyperlink w:anchor="_Toc160023802" w:history="1">
        <w:r w:rsidR="00546F49" w:rsidRPr="003F15BA">
          <w:rPr>
            <w:rStyle w:val="Lienhypertexte"/>
            <w:noProof/>
          </w:rPr>
          <w:t>5.1</w:t>
        </w:r>
        <w:r w:rsidR="00546F49">
          <w:rPr>
            <w:rFonts w:asciiTheme="minorHAnsi" w:eastAsiaTheme="minorEastAsia" w:hAnsiTheme="minorHAnsi" w:cstheme="minorBidi"/>
            <w:noProof/>
            <w:szCs w:val="22"/>
          </w:rPr>
          <w:tab/>
        </w:r>
        <w:r w:rsidR="00546F49" w:rsidRPr="003F15BA">
          <w:rPr>
            <w:rStyle w:val="Lienhypertexte"/>
            <w:noProof/>
          </w:rPr>
          <w:t>Éléments nécessaires à la sélection des candidatures :</w:t>
        </w:r>
        <w:r w:rsidR="00546F49">
          <w:rPr>
            <w:noProof/>
          </w:rPr>
          <w:tab/>
        </w:r>
        <w:r w:rsidR="00546F49">
          <w:rPr>
            <w:noProof/>
          </w:rPr>
          <w:fldChar w:fldCharType="begin"/>
        </w:r>
        <w:r w:rsidR="00546F49">
          <w:rPr>
            <w:noProof/>
          </w:rPr>
          <w:instrText xml:space="preserve"> PAGEREF _Toc160023802 \h </w:instrText>
        </w:r>
        <w:r w:rsidR="00546F49">
          <w:rPr>
            <w:noProof/>
          </w:rPr>
        </w:r>
        <w:r w:rsidR="00546F49">
          <w:rPr>
            <w:noProof/>
          </w:rPr>
          <w:fldChar w:fldCharType="separate"/>
        </w:r>
        <w:r w:rsidR="00546F49">
          <w:rPr>
            <w:noProof/>
          </w:rPr>
          <w:t>5</w:t>
        </w:r>
        <w:r w:rsidR="00546F49">
          <w:rPr>
            <w:noProof/>
          </w:rPr>
          <w:fldChar w:fldCharType="end"/>
        </w:r>
      </w:hyperlink>
    </w:p>
    <w:p w14:paraId="2A06FDB4" w14:textId="03D89240" w:rsidR="00546F49" w:rsidRDefault="004F2E04">
      <w:pPr>
        <w:pStyle w:val="TM2"/>
        <w:tabs>
          <w:tab w:val="left" w:pos="799"/>
        </w:tabs>
        <w:rPr>
          <w:rFonts w:asciiTheme="minorHAnsi" w:eastAsiaTheme="minorEastAsia" w:hAnsiTheme="minorHAnsi" w:cstheme="minorBidi"/>
          <w:noProof/>
          <w:szCs w:val="22"/>
        </w:rPr>
      </w:pPr>
      <w:hyperlink w:anchor="_Toc160023803" w:history="1">
        <w:r w:rsidR="00546F49" w:rsidRPr="003F15BA">
          <w:rPr>
            <w:rStyle w:val="Lienhypertexte"/>
            <w:noProof/>
          </w:rPr>
          <w:t>5.2</w:t>
        </w:r>
        <w:r w:rsidR="00546F49">
          <w:rPr>
            <w:rFonts w:asciiTheme="minorHAnsi" w:eastAsiaTheme="minorEastAsia" w:hAnsiTheme="minorHAnsi" w:cstheme="minorBidi"/>
            <w:noProof/>
            <w:szCs w:val="22"/>
          </w:rPr>
          <w:tab/>
        </w:r>
        <w:r w:rsidR="00546F49" w:rsidRPr="003F15BA">
          <w:rPr>
            <w:rStyle w:val="Lienhypertexte"/>
            <w:noProof/>
          </w:rPr>
          <w:t>Éléments nécessaires au choix de l’offre</w:t>
        </w:r>
        <w:r w:rsidR="00546F49">
          <w:rPr>
            <w:noProof/>
          </w:rPr>
          <w:tab/>
        </w:r>
        <w:r w:rsidR="00546F49">
          <w:rPr>
            <w:noProof/>
          </w:rPr>
          <w:fldChar w:fldCharType="begin"/>
        </w:r>
        <w:r w:rsidR="00546F49">
          <w:rPr>
            <w:noProof/>
          </w:rPr>
          <w:instrText xml:space="preserve"> PAGEREF _Toc160023803 \h </w:instrText>
        </w:r>
        <w:r w:rsidR="00546F49">
          <w:rPr>
            <w:noProof/>
          </w:rPr>
        </w:r>
        <w:r w:rsidR="00546F49">
          <w:rPr>
            <w:noProof/>
          </w:rPr>
          <w:fldChar w:fldCharType="separate"/>
        </w:r>
        <w:r w:rsidR="00546F49">
          <w:rPr>
            <w:noProof/>
          </w:rPr>
          <w:t>6</w:t>
        </w:r>
        <w:r w:rsidR="00546F49">
          <w:rPr>
            <w:noProof/>
          </w:rPr>
          <w:fldChar w:fldCharType="end"/>
        </w:r>
      </w:hyperlink>
    </w:p>
    <w:p w14:paraId="693FAAC5" w14:textId="64679E50"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04" w:history="1">
        <w:r w:rsidR="00546F49" w:rsidRPr="003F15BA">
          <w:rPr>
            <w:rStyle w:val="Lienhypertexte"/>
            <w:noProof/>
          </w:rPr>
          <w:t>6.</w:t>
        </w:r>
        <w:r w:rsidR="00546F49">
          <w:rPr>
            <w:rFonts w:asciiTheme="minorHAnsi" w:eastAsiaTheme="minorEastAsia" w:hAnsiTheme="minorHAnsi" w:cstheme="minorBidi"/>
            <w:b w:val="0"/>
            <w:noProof/>
            <w:kern w:val="0"/>
            <w:sz w:val="22"/>
            <w:szCs w:val="22"/>
          </w:rPr>
          <w:tab/>
        </w:r>
        <w:r w:rsidR="00546F49" w:rsidRPr="003F15BA">
          <w:rPr>
            <w:rStyle w:val="Lienhypertexte"/>
            <w:noProof/>
          </w:rPr>
          <w:t>Jugement des candidatures, des offres et attribution du marché</w:t>
        </w:r>
        <w:r w:rsidR="00546F49">
          <w:rPr>
            <w:noProof/>
          </w:rPr>
          <w:tab/>
        </w:r>
        <w:r w:rsidR="00546F49">
          <w:rPr>
            <w:noProof/>
          </w:rPr>
          <w:fldChar w:fldCharType="begin"/>
        </w:r>
        <w:r w:rsidR="00546F49">
          <w:rPr>
            <w:noProof/>
          </w:rPr>
          <w:instrText xml:space="preserve"> PAGEREF _Toc160023804 \h </w:instrText>
        </w:r>
        <w:r w:rsidR="00546F49">
          <w:rPr>
            <w:noProof/>
          </w:rPr>
        </w:r>
        <w:r w:rsidR="00546F49">
          <w:rPr>
            <w:noProof/>
          </w:rPr>
          <w:fldChar w:fldCharType="separate"/>
        </w:r>
        <w:r w:rsidR="00546F49">
          <w:rPr>
            <w:noProof/>
          </w:rPr>
          <w:t>7</w:t>
        </w:r>
        <w:r w:rsidR="00546F49">
          <w:rPr>
            <w:noProof/>
          </w:rPr>
          <w:fldChar w:fldCharType="end"/>
        </w:r>
      </w:hyperlink>
    </w:p>
    <w:p w14:paraId="4A87333D" w14:textId="17DCDE00" w:rsidR="00546F49" w:rsidRDefault="004F2E04">
      <w:pPr>
        <w:pStyle w:val="TM2"/>
        <w:tabs>
          <w:tab w:val="left" w:pos="799"/>
        </w:tabs>
        <w:rPr>
          <w:rFonts w:asciiTheme="minorHAnsi" w:eastAsiaTheme="minorEastAsia" w:hAnsiTheme="minorHAnsi" w:cstheme="minorBidi"/>
          <w:noProof/>
          <w:szCs w:val="22"/>
        </w:rPr>
      </w:pPr>
      <w:hyperlink w:anchor="_Toc160023805" w:history="1">
        <w:r w:rsidR="00546F49" w:rsidRPr="003F15BA">
          <w:rPr>
            <w:rStyle w:val="Lienhypertexte"/>
            <w:noProof/>
          </w:rPr>
          <w:t>6.1</w:t>
        </w:r>
        <w:r w:rsidR="00546F49">
          <w:rPr>
            <w:rFonts w:asciiTheme="minorHAnsi" w:eastAsiaTheme="minorEastAsia" w:hAnsiTheme="minorHAnsi" w:cstheme="minorBidi"/>
            <w:noProof/>
            <w:szCs w:val="22"/>
          </w:rPr>
          <w:tab/>
        </w:r>
        <w:r w:rsidR="00546F49" w:rsidRPr="003F15BA">
          <w:rPr>
            <w:rStyle w:val="Lienhypertexte"/>
            <w:noProof/>
          </w:rPr>
          <w:t>Jugement des candidatures</w:t>
        </w:r>
        <w:r w:rsidR="00546F49">
          <w:rPr>
            <w:noProof/>
          </w:rPr>
          <w:tab/>
        </w:r>
        <w:r w:rsidR="00546F49">
          <w:rPr>
            <w:noProof/>
          </w:rPr>
          <w:fldChar w:fldCharType="begin"/>
        </w:r>
        <w:r w:rsidR="00546F49">
          <w:rPr>
            <w:noProof/>
          </w:rPr>
          <w:instrText xml:space="preserve"> PAGEREF _Toc160023805 \h </w:instrText>
        </w:r>
        <w:r w:rsidR="00546F49">
          <w:rPr>
            <w:noProof/>
          </w:rPr>
        </w:r>
        <w:r w:rsidR="00546F49">
          <w:rPr>
            <w:noProof/>
          </w:rPr>
          <w:fldChar w:fldCharType="separate"/>
        </w:r>
        <w:r w:rsidR="00546F49">
          <w:rPr>
            <w:noProof/>
          </w:rPr>
          <w:t>7</w:t>
        </w:r>
        <w:r w:rsidR="00546F49">
          <w:rPr>
            <w:noProof/>
          </w:rPr>
          <w:fldChar w:fldCharType="end"/>
        </w:r>
      </w:hyperlink>
    </w:p>
    <w:p w14:paraId="3FC585AD" w14:textId="64186ECA" w:rsidR="00546F49" w:rsidRDefault="004F2E04">
      <w:pPr>
        <w:pStyle w:val="TM2"/>
        <w:tabs>
          <w:tab w:val="left" w:pos="799"/>
        </w:tabs>
        <w:rPr>
          <w:rFonts w:asciiTheme="minorHAnsi" w:eastAsiaTheme="minorEastAsia" w:hAnsiTheme="minorHAnsi" w:cstheme="minorBidi"/>
          <w:noProof/>
          <w:szCs w:val="22"/>
        </w:rPr>
      </w:pPr>
      <w:hyperlink w:anchor="_Toc160023806" w:history="1">
        <w:r w:rsidR="00546F49" w:rsidRPr="003F15BA">
          <w:rPr>
            <w:rStyle w:val="Lienhypertexte"/>
            <w:noProof/>
          </w:rPr>
          <w:t>6.2</w:t>
        </w:r>
        <w:r w:rsidR="00546F49">
          <w:rPr>
            <w:rFonts w:asciiTheme="minorHAnsi" w:eastAsiaTheme="minorEastAsia" w:hAnsiTheme="minorHAnsi" w:cstheme="minorBidi"/>
            <w:noProof/>
            <w:szCs w:val="22"/>
          </w:rPr>
          <w:tab/>
        </w:r>
        <w:r w:rsidR="00546F49" w:rsidRPr="003F15BA">
          <w:rPr>
            <w:rStyle w:val="Lienhypertexte"/>
            <w:noProof/>
          </w:rPr>
          <w:t>Jugement des candidatures</w:t>
        </w:r>
        <w:r w:rsidR="00546F49">
          <w:rPr>
            <w:noProof/>
          </w:rPr>
          <w:tab/>
        </w:r>
        <w:r w:rsidR="00546F49">
          <w:rPr>
            <w:noProof/>
          </w:rPr>
          <w:fldChar w:fldCharType="begin"/>
        </w:r>
        <w:r w:rsidR="00546F49">
          <w:rPr>
            <w:noProof/>
          </w:rPr>
          <w:instrText xml:space="preserve"> PAGEREF _Toc160023806 \h </w:instrText>
        </w:r>
        <w:r w:rsidR="00546F49">
          <w:rPr>
            <w:noProof/>
          </w:rPr>
        </w:r>
        <w:r w:rsidR="00546F49">
          <w:rPr>
            <w:noProof/>
          </w:rPr>
          <w:fldChar w:fldCharType="separate"/>
        </w:r>
        <w:r w:rsidR="00546F49">
          <w:rPr>
            <w:noProof/>
          </w:rPr>
          <w:t>7</w:t>
        </w:r>
        <w:r w:rsidR="00546F49">
          <w:rPr>
            <w:noProof/>
          </w:rPr>
          <w:fldChar w:fldCharType="end"/>
        </w:r>
      </w:hyperlink>
    </w:p>
    <w:p w14:paraId="17A60183" w14:textId="45CD8DFC" w:rsidR="00546F49" w:rsidRDefault="004F2E04">
      <w:pPr>
        <w:pStyle w:val="TM2"/>
        <w:tabs>
          <w:tab w:val="left" w:pos="799"/>
        </w:tabs>
        <w:rPr>
          <w:rFonts w:asciiTheme="minorHAnsi" w:eastAsiaTheme="minorEastAsia" w:hAnsiTheme="minorHAnsi" w:cstheme="minorBidi"/>
          <w:noProof/>
          <w:szCs w:val="22"/>
        </w:rPr>
      </w:pPr>
      <w:hyperlink w:anchor="_Toc160023807" w:history="1">
        <w:r w:rsidR="00546F49" w:rsidRPr="003F15BA">
          <w:rPr>
            <w:rStyle w:val="Lienhypertexte"/>
            <w:noProof/>
          </w:rPr>
          <w:t>6.3</w:t>
        </w:r>
        <w:r w:rsidR="00546F49">
          <w:rPr>
            <w:rFonts w:asciiTheme="minorHAnsi" w:eastAsiaTheme="minorEastAsia" w:hAnsiTheme="minorHAnsi" w:cstheme="minorBidi"/>
            <w:noProof/>
            <w:szCs w:val="22"/>
          </w:rPr>
          <w:tab/>
        </w:r>
        <w:r w:rsidR="00546F49" w:rsidRPr="003F15BA">
          <w:rPr>
            <w:rStyle w:val="Lienhypertexte"/>
            <w:noProof/>
          </w:rPr>
          <w:t>Jugement des offres</w:t>
        </w:r>
        <w:r w:rsidR="00546F49">
          <w:rPr>
            <w:noProof/>
          </w:rPr>
          <w:tab/>
        </w:r>
        <w:r w:rsidR="00546F49">
          <w:rPr>
            <w:noProof/>
          </w:rPr>
          <w:fldChar w:fldCharType="begin"/>
        </w:r>
        <w:r w:rsidR="00546F49">
          <w:rPr>
            <w:noProof/>
          </w:rPr>
          <w:instrText xml:space="preserve"> PAGEREF _Toc160023807 \h </w:instrText>
        </w:r>
        <w:r w:rsidR="00546F49">
          <w:rPr>
            <w:noProof/>
          </w:rPr>
        </w:r>
        <w:r w:rsidR="00546F49">
          <w:rPr>
            <w:noProof/>
          </w:rPr>
          <w:fldChar w:fldCharType="separate"/>
        </w:r>
        <w:r w:rsidR="00546F49">
          <w:rPr>
            <w:noProof/>
          </w:rPr>
          <w:t>7</w:t>
        </w:r>
        <w:r w:rsidR="00546F49">
          <w:rPr>
            <w:noProof/>
          </w:rPr>
          <w:fldChar w:fldCharType="end"/>
        </w:r>
      </w:hyperlink>
    </w:p>
    <w:p w14:paraId="5694B2E4" w14:textId="141C578C" w:rsidR="00546F49" w:rsidRDefault="004F2E04">
      <w:pPr>
        <w:pStyle w:val="TM2"/>
        <w:tabs>
          <w:tab w:val="left" w:pos="799"/>
        </w:tabs>
        <w:rPr>
          <w:rFonts w:asciiTheme="minorHAnsi" w:eastAsiaTheme="minorEastAsia" w:hAnsiTheme="minorHAnsi" w:cstheme="minorBidi"/>
          <w:noProof/>
          <w:szCs w:val="22"/>
        </w:rPr>
      </w:pPr>
      <w:hyperlink w:anchor="_Toc160023808" w:history="1">
        <w:r w:rsidR="00546F49" w:rsidRPr="003F15BA">
          <w:rPr>
            <w:rStyle w:val="Lienhypertexte"/>
            <w:noProof/>
          </w:rPr>
          <w:t>6.4</w:t>
        </w:r>
        <w:r w:rsidR="00546F49">
          <w:rPr>
            <w:rFonts w:asciiTheme="minorHAnsi" w:eastAsiaTheme="minorEastAsia" w:hAnsiTheme="minorHAnsi" w:cstheme="minorBidi"/>
            <w:noProof/>
            <w:szCs w:val="22"/>
          </w:rPr>
          <w:tab/>
        </w:r>
        <w:r w:rsidR="00546F49" w:rsidRPr="003F15BA">
          <w:rPr>
            <w:rStyle w:val="Lienhypertexte"/>
            <w:noProof/>
          </w:rPr>
          <w:t>Attribution du marché</w:t>
        </w:r>
        <w:r w:rsidR="00546F49">
          <w:rPr>
            <w:noProof/>
          </w:rPr>
          <w:tab/>
        </w:r>
        <w:r w:rsidR="00546F49">
          <w:rPr>
            <w:noProof/>
          </w:rPr>
          <w:fldChar w:fldCharType="begin"/>
        </w:r>
        <w:r w:rsidR="00546F49">
          <w:rPr>
            <w:noProof/>
          </w:rPr>
          <w:instrText xml:space="preserve"> PAGEREF _Toc160023808 \h </w:instrText>
        </w:r>
        <w:r w:rsidR="00546F49">
          <w:rPr>
            <w:noProof/>
          </w:rPr>
        </w:r>
        <w:r w:rsidR="00546F49">
          <w:rPr>
            <w:noProof/>
          </w:rPr>
          <w:fldChar w:fldCharType="separate"/>
        </w:r>
        <w:r w:rsidR="00546F49">
          <w:rPr>
            <w:noProof/>
          </w:rPr>
          <w:t>8</w:t>
        </w:r>
        <w:r w:rsidR="00546F49">
          <w:rPr>
            <w:noProof/>
          </w:rPr>
          <w:fldChar w:fldCharType="end"/>
        </w:r>
      </w:hyperlink>
    </w:p>
    <w:p w14:paraId="219FA66D" w14:textId="4DB631EB"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09" w:history="1">
        <w:r w:rsidR="00546F49" w:rsidRPr="003F15BA">
          <w:rPr>
            <w:rStyle w:val="Lienhypertexte"/>
            <w:noProof/>
          </w:rPr>
          <w:t>7.</w:t>
        </w:r>
        <w:r w:rsidR="00546F49">
          <w:rPr>
            <w:rFonts w:asciiTheme="minorHAnsi" w:eastAsiaTheme="minorEastAsia" w:hAnsiTheme="minorHAnsi" w:cstheme="minorBidi"/>
            <w:b w:val="0"/>
            <w:noProof/>
            <w:kern w:val="0"/>
            <w:sz w:val="22"/>
            <w:szCs w:val="22"/>
          </w:rPr>
          <w:tab/>
        </w:r>
        <w:r w:rsidR="00546F49" w:rsidRPr="003F15BA">
          <w:rPr>
            <w:rStyle w:val="Lienhypertexte"/>
            <w:noProof/>
          </w:rPr>
          <w:t>Conditions d’envoi et de remise des candidatures et des offres</w:t>
        </w:r>
        <w:r w:rsidR="00546F49">
          <w:rPr>
            <w:noProof/>
          </w:rPr>
          <w:tab/>
        </w:r>
        <w:r w:rsidR="00546F49">
          <w:rPr>
            <w:noProof/>
          </w:rPr>
          <w:fldChar w:fldCharType="begin"/>
        </w:r>
        <w:r w:rsidR="00546F49">
          <w:rPr>
            <w:noProof/>
          </w:rPr>
          <w:instrText xml:space="preserve"> PAGEREF _Toc160023809 \h </w:instrText>
        </w:r>
        <w:r w:rsidR="00546F49">
          <w:rPr>
            <w:noProof/>
          </w:rPr>
        </w:r>
        <w:r w:rsidR="00546F49">
          <w:rPr>
            <w:noProof/>
          </w:rPr>
          <w:fldChar w:fldCharType="separate"/>
        </w:r>
        <w:r w:rsidR="00546F49">
          <w:rPr>
            <w:noProof/>
          </w:rPr>
          <w:t>9</w:t>
        </w:r>
        <w:r w:rsidR="00546F49">
          <w:rPr>
            <w:noProof/>
          </w:rPr>
          <w:fldChar w:fldCharType="end"/>
        </w:r>
      </w:hyperlink>
    </w:p>
    <w:p w14:paraId="04C07606" w14:textId="218DC548"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10" w:history="1">
        <w:r w:rsidR="00546F49" w:rsidRPr="003F15BA">
          <w:rPr>
            <w:rStyle w:val="Lienhypertexte"/>
            <w:noProof/>
          </w:rPr>
          <w:t>8.</w:t>
        </w:r>
        <w:r w:rsidR="00546F49">
          <w:rPr>
            <w:rFonts w:asciiTheme="minorHAnsi" w:eastAsiaTheme="minorEastAsia" w:hAnsiTheme="minorHAnsi" w:cstheme="minorBidi"/>
            <w:b w:val="0"/>
            <w:noProof/>
            <w:kern w:val="0"/>
            <w:sz w:val="22"/>
            <w:szCs w:val="22"/>
          </w:rPr>
          <w:tab/>
        </w:r>
        <w:r w:rsidR="00546F49" w:rsidRPr="003F15BA">
          <w:rPr>
            <w:rStyle w:val="Lienhypertexte"/>
            <w:noProof/>
          </w:rPr>
          <w:t>Renseignements complémentaires</w:t>
        </w:r>
        <w:r w:rsidR="00546F49">
          <w:rPr>
            <w:noProof/>
          </w:rPr>
          <w:tab/>
        </w:r>
        <w:r w:rsidR="00546F49">
          <w:rPr>
            <w:noProof/>
          </w:rPr>
          <w:fldChar w:fldCharType="begin"/>
        </w:r>
        <w:r w:rsidR="00546F49">
          <w:rPr>
            <w:noProof/>
          </w:rPr>
          <w:instrText xml:space="preserve"> PAGEREF _Toc160023810 \h </w:instrText>
        </w:r>
        <w:r w:rsidR="00546F49">
          <w:rPr>
            <w:noProof/>
          </w:rPr>
        </w:r>
        <w:r w:rsidR="00546F49">
          <w:rPr>
            <w:noProof/>
          </w:rPr>
          <w:fldChar w:fldCharType="separate"/>
        </w:r>
        <w:r w:rsidR="00546F49">
          <w:rPr>
            <w:noProof/>
          </w:rPr>
          <w:t>11</w:t>
        </w:r>
        <w:r w:rsidR="00546F49">
          <w:rPr>
            <w:noProof/>
          </w:rPr>
          <w:fldChar w:fldCharType="end"/>
        </w:r>
      </w:hyperlink>
    </w:p>
    <w:p w14:paraId="667C7029" w14:textId="6A9DC5B7" w:rsidR="00546F49" w:rsidRDefault="004F2E04">
      <w:pPr>
        <w:pStyle w:val="TM1"/>
        <w:tabs>
          <w:tab w:val="left" w:pos="601"/>
        </w:tabs>
        <w:rPr>
          <w:rFonts w:asciiTheme="minorHAnsi" w:eastAsiaTheme="minorEastAsia" w:hAnsiTheme="minorHAnsi" w:cstheme="minorBidi"/>
          <w:b w:val="0"/>
          <w:noProof/>
          <w:kern w:val="0"/>
          <w:sz w:val="22"/>
          <w:szCs w:val="22"/>
        </w:rPr>
      </w:pPr>
      <w:hyperlink w:anchor="_Toc160023811" w:history="1">
        <w:r w:rsidR="00546F49" w:rsidRPr="003F15BA">
          <w:rPr>
            <w:rStyle w:val="Lienhypertexte"/>
            <w:noProof/>
          </w:rPr>
          <w:t>9.</w:t>
        </w:r>
        <w:r w:rsidR="00546F49">
          <w:rPr>
            <w:rFonts w:asciiTheme="minorHAnsi" w:eastAsiaTheme="minorEastAsia" w:hAnsiTheme="minorHAnsi" w:cstheme="minorBidi"/>
            <w:b w:val="0"/>
            <w:noProof/>
            <w:kern w:val="0"/>
            <w:sz w:val="22"/>
            <w:szCs w:val="22"/>
          </w:rPr>
          <w:tab/>
        </w:r>
        <w:r w:rsidR="00546F49" w:rsidRPr="003F15BA">
          <w:rPr>
            <w:rStyle w:val="Lienhypertexte"/>
            <w:noProof/>
          </w:rPr>
          <w:t>Procédures de recours</w:t>
        </w:r>
        <w:r w:rsidR="00546F49">
          <w:rPr>
            <w:noProof/>
          </w:rPr>
          <w:tab/>
        </w:r>
        <w:r w:rsidR="00546F49">
          <w:rPr>
            <w:noProof/>
          </w:rPr>
          <w:fldChar w:fldCharType="begin"/>
        </w:r>
        <w:r w:rsidR="00546F49">
          <w:rPr>
            <w:noProof/>
          </w:rPr>
          <w:instrText xml:space="preserve"> PAGEREF _Toc160023811 \h </w:instrText>
        </w:r>
        <w:r w:rsidR="00546F49">
          <w:rPr>
            <w:noProof/>
          </w:rPr>
        </w:r>
        <w:r w:rsidR="00546F49">
          <w:rPr>
            <w:noProof/>
          </w:rPr>
          <w:fldChar w:fldCharType="separate"/>
        </w:r>
        <w:r w:rsidR="00546F49">
          <w:rPr>
            <w:noProof/>
          </w:rPr>
          <w:t>11</w:t>
        </w:r>
        <w:r w:rsidR="00546F49">
          <w:rPr>
            <w:noProof/>
          </w:rPr>
          <w:fldChar w:fldCharType="end"/>
        </w:r>
      </w:hyperlink>
    </w:p>
    <w:p w14:paraId="59FF13E5" w14:textId="43005ED7" w:rsidR="008D22A8" w:rsidRDefault="002647A6">
      <w:r>
        <w:rPr>
          <w:b/>
          <w:kern w:val="3"/>
          <w:sz w:val="24"/>
        </w:rPr>
        <w:fldChar w:fldCharType="end"/>
      </w:r>
    </w:p>
    <w:p w14:paraId="29AB2956" w14:textId="77777777" w:rsidR="008D22A8" w:rsidRDefault="008D22A8"/>
    <w:p w14:paraId="265D865C" w14:textId="77777777" w:rsidR="008D22A8" w:rsidRDefault="008D22A8">
      <w:pPr>
        <w:pageBreakBefore/>
      </w:pPr>
    </w:p>
    <w:p w14:paraId="6CF84126" w14:textId="77777777" w:rsidR="008D22A8" w:rsidRDefault="002647A6">
      <w:pPr>
        <w:pStyle w:val="RedaliaTitre1"/>
      </w:pPr>
      <w:bookmarkStart w:id="10" w:name="_Toc79067688"/>
      <w:bookmarkStart w:id="11" w:name="__RefHeading___Toc21656_2010946867"/>
      <w:bookmarkStart w:id="12" w:name="_Toc160023791"/>
      <w:bookmarkEnd w:id="10"/>
      <w:r>
        <w:t>Objet du marché</w:t>
      </w:r>
      <w:bookmarkEnd w:id="11"/>
      <w:bookmarkEnd w:id="12"/>
    </w:p>
    <w:p w14:paraId="7601142B" w14:textId="1D95C514" w:rsidR="00981755" w:rsidRPr="00696584" w:rsidRDefault="00696584" w:rsidP="00696584">
      <w:pPr>
        <w:pStyle w:val="Sansinterligne"/>
      </w:pPr>
      <w:r>
        <w:t>La consultation a pour objet : la mise en place de cartes logées pour tous les flux de paiements et la garantie de paiement des déplacements professionnels dans le cadre de la mobilité du Groupe AFD</w:t>
      </w:r>
      <w:r w:rsidR="00981755" w:rsidRPr="00696584">
        <w:t>.</w:t>
      </w:r>
    </w:p>
    <w:p w14:paraId="0BA4E311" w14:textId="77777777" w:rsidR="00EA6054" w:rsidRDefault="00EA6054" w:rsidP="00EA6054">
      <w:pPr>
        <w:pStyle w:val="Sansinterligne"/>
      </w:pPr>
    </w:p>
    <w:p w14:paraId="4FA7AE2F" w14:textId="77777777" w:rsidR="00EA6054" w:rsidRPr="001F6E99" w:rsidRDefault="00EA6054" w:rsidP="00EA6054">
      <w:pPr>
        <w:pStyle w:val="RedaliaNormal"/>
      </w:pPr>
      <w:r w:rsidRPr="001F6E99">
        <w:t>La description des prestations et leurs spécifications techniques figure au Cahier des Clauses Techniques Particulières (CCTP).</w:t>
      </w:r>
    </w:p>
    <w:p w14:paraId="6ED224F3" w14:textId="77777777" w:rsidR="008D22A8" w:rsidRDefault="008D22A8">
      <w:pPr>
        <w:pStyle w:val="RedaliaNormal"/>
      </w:pPr>
    </w:p>
    <w:p w14:paraId="0EE0835A" w14:textId="1D4C2490" w:rsidR="00EA6054" w:rsidRDefault="00450F36" w:rsidP="00EA6054">
      <w:bookmarkStart w:id="13" w:name="__RefHeading___Toc21658_2010946867"/>
      <w:r>
        <w:t>Lieu(x) d’exécution</w:t>
      </w:r>
      <w:r w:rsidR="00EA6054" w:rsidRPr="00EA6054">
        <w:t> : France et étranger</w:t>
      </w:r>
    </w:p>
    <w:p w14:paraId="561BDDF3" w14:textId="77777777" w:rsidR="00373279" w:rsidRPr="00EA6054" w:rsidRDefault="00373279" w:rsidP="00EA6054"/>
    <w:bookmarkEnd w:id="13"/>
    <w:p w14:paraId="460AE6FD" w14:textId="77777777" w:rsidR="00516BCF" w:rsidRDefault="00516BCF" w:rsidP="00516BCF">
      <w:pPr>
        <w:pStyle w:val="RedaliaNormal"/>
      </w:pPr>
      <w:r>
        <w:t>La consultation ne fait pas l'objet d'une décomposition en lots.</w:t>
      </w:r>
    </w:p>
    <w:p w14:paraId="2B4C4A08" w14:textId="77777777" w:rsidR="00516BCF" w:rsidRDefault="00516BCF" w:rsidP="00516BCF">
      <w:pPr>
        <w:pStyle w:val="RedaliaNormal"/>
      </w:pPr>
      <w:r>
        <w:t>Les raisons du non allotissement de la consultation sont les suivantes : la dévolution en lots séparés est de nature à restreindre la concurrence ou risque de rendre techniquement difficile ou financièrement plus coûteuse l'exécution des prestations.</w:t>
      </w:r>
    </w:p>
    <w:p w14:paraId="17DE4913" w14:textId="77777777" w:rsidR="0058712C" w:rsidRDefault="0058712C" w:rsidP="00516BCF">
      <w:pPr>
        <w:pStyle w:val="RedaliaNormal"/>
      </w:pPr>
    </w:p>
    <w:p w14:paraId="7E1DD6F5" w14:textId="77777777" w:rsidR="0058712C" w:rsidRDefault="00516BCF" w:rsidP="00516BCF">
      <w:pPr>
        <w:pStyle w:val="RedaliaNormal"/>
      </w:pPr>
      <w:r>
        <w:t xml:space="preserve">Les prestations feront l’objet d’un accord-cadre à bons de commande en application des articles R. 2162-2 et suivants, R. 2162-13 et R. 2162-14 du Code de la commande publique. </w:t>
      </w:r>
    </w:p>
    <w:p w14:paraId="28C0F1BF" w14:textId="7E76957F" w:rsidR="00516BCF" w:rsidRDefault="00516BCF" w:rsidP="00516BCF">
      <w:pPr>
        <w:pStyle w:val="RedaliaNormal"/>
      </w:pPr>
      <w:r>
        <w:t>Les prestations de l'accord-cadre sont exécutées par l’émission de bons de commande successifs selon les besoins. Chaque bon de commande précise celles des prestations décrites dans l'accord-cadre dont l’exécution est demandée. Il en détermine la quantité.</w:t>
      </w:r>
    </w:p>
    <w:p w14:paraId="61B82AD5" w14:textId="77777777" w:rsidR="005F5CED" w:rsidRDefault="005F5CED" w:rsidP="00516BCF">
      <w:pPr>
        <w:pStyle w:val="RedaliaNormal"/>
      </w:pPr>
    </w:p>
    <w:p w14:paraId="2652121D" w14:textId="5E4D9774" w:rsidR="0058712C" w:rsidRDefault="005F5CED" w:rsidP="00516BCF">
      <w:pPr>
        <w:pStyle w:val="RedaliaNormal"/>
      </w:pPr>
      <w:r>
        <w:t>La procédure est expliquée dans le CCAP.</w:t>
      </w:r>
    </w:p>
    <w:p w14:paraId="3C55EF95" w14:textId="77777777" w:rsidR="005F5CED" w:rsidRDefault="005F5CED" w:rsidP="00516BCF">
      <w:pPr>
        <w:pStyle w:val="RedaliaNormal"/>
      </w:pPr>
    </w:p>
    <w:p w14:paraId="0D06E1E4" w14:textId="64FF9722" w:rsidR="00516BCF" w:rsidRDefault="00516BCF" w:rsidP="00516BCF">
      <w:pPr>
        <w:pStyle w:val="RedaliaNormal"/>
      </w:pPr>
      <w:r>
        <w:t>Le montant maximum est fixé à l’acte d’engagement.</w:t>
      </w:r>
    </w:p>
    <w:p w14:paraId="50A3008C" w14:textId="77777777" w:rsidR="0058712C" w:rsidRDefault="0058712C" w:rsidP="00516BCF">
      <w:pPr>
        <w:pStyle w:val="RedaliaNormal"/>
      </w:pPr>
    </w:p>
    <w:p w14:paraId="5C148F77" w14:textId="433E85E2" w:rsidR="00516BCF" w:rsidRDefault="00516BCF" w:rsidP="00516BCF">
      <w:pPr>
        <w:pStyle w:val="RedaliaNormal"/>
      </w:pPr>
      <w:r>
        <w:t>L'accord-cadre sera conclu avec un seul opérateur économique</w:t>
      </w:r>
    </w:p>
    <w:p w14:paraId="1BD0A572" w14:textId="77777777" w:rsidR="008D22A8" w:rsidRDefault="002647A6">
      <w:pPr>
        <w:pStyle w:val="RedaliaTitre1"/>
      </w:pPr>
      <w:bookmarkStart w:id="14" w:name="_Toc79067693"/>
      <w:bookmarkStart w:id="15" w:name="__RefHeading___Toc21662_2010946867"/>
      <w:bookmarkStart w:id="16" w:name="_Toc160023792"/>
      <w:r>
        <w:t>Organisation de la consultation</w:t>
      </w:r>
      <w:bookmarkEnd w:id="14"/>
      <w:bookmarkEnd w:id="15"/>
      <w:bookmarkEnd w:id="3"/>
      <w:bookmarkEnd w:id="16"/>
    </w:p>
    <w:p w14:paraId="2E67B865" w14:textId="77777777" w:rsidR="008D22A8" w:rsidRDefault="002647A6">
      <w:pPr>
        <w:pStyle w:val="RedaliaTitre2"/>
      </w:pPr>
      <w:bookmarkStart w:id="17" w:name="_Toc526153319"/>
      <w:bookmarkStart w:id="18" w:name="_Toc79067694"/>
      <w:bookmarkStart w:id="19" w:name="__RefHeading___Toc21664_2010946867"/>
      <w:bookmarkStart w:id="20" w:name="_Toc160023793"/>
      <w:r>
        <w:t xml:space="preserve">Procédure de </w:t>
      </w:r>
      <w:bookmarkEnd w:id="17"/>
      <w:r>
        <w:t>passation</w:t>
      </w:r>
      <w:bookmarkEnd w:id="18"/>
      <w:bookmarkEnd w:id="19"/>
      <w:bookmarkEnd w:id="20"/>
    </w:p>
    <w:p w14:paraId="5C19B416" w14:textId="39B97C4E" w:rsidR="008D22A8" w:rsidRDefault="002647A6">
      <w:pPr>
        <w:pStyle w:val="RedaliaNormal"/>
      </w:pPr>
      <w:r>
        <w:t xml:space="preserve">La présente consultation est passée dans le respect des dispositions des </w:t>
      </w:r>
      <w:r w:rsidR="000A2D01" w:rsidRPr="00971AC9">
        <w:rPr>
          <w:szCs w:val="18"/>
        </w:rPr>
        <w:t>articles R. 2124-1, R. 2124-2 1° et R. 2161-2 à R. 2161-5 du Code de la commande publique</w:t>
      </w:r>
      <w:r w:rsidR="000A2D01" w:rsidDel="000A2D01">
        <w:t xml:space="preserve"> </w:t>
      </w:r>
      <w:r>
        <w:t>selon un</w:t>
      </w:r>
      <w:r w:rsidR="0085157D">
        <w:t xml:space="preserve"> Appel d’Offres </w:t>
      </w:r>
      <w:r>
        <w:t>ouvert sans négociation, librement définie par le pouvoir adjudicateur.</w:t>
      </w:r>
    </w:p>
    <w:p w14:paraId="05EA414F" w14:textId="77777777" w:rsidR="000A2D01" w:rsidRDefault="000A2D01">
      <w:pPr>
        <w:pStyle w:val="RedaliaNormal"/>
      </w:pPr>
    </w:p>
    <w:p w14:paraId="6C63B8FF" w14:textId="5168533C" w:rsidR="008D22A8" w:rsidRDefault="002647A6">
      <w:pPr>
        <w:pStyle w:val="RedaliaNormal"/>
      </w:pPr>
      <w:r>
        <w:t>Le pouvoir adjudicateur procèdera à l’analyse des offres des candidats sur la base des critères de choix des offres définis dans le présent règlement de la consultation, le pouvoir adjudicateur choisira l’offre économiquement la plus avantageuse.</w:t>
      </w:r>
    </w:p>
    <w:p w14:paraId="48BCFA75" w14:textId="77777777" w:rsidR="008D22A8" w:rsidRDefault="002647A6">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du marché.</w:t>
      </w:r>
    </w:p>
    <w:p w14:paraId="20D54C4C" w14:textId="77777777" w:rsidR="008D22A8" w:rsidRDefault="002647A6">
      <w:pPr>
        <w:pStyle w:val="RedaliaTitre2"/>
      </w:pPr>
      <w:bookmarkStart w:id="21" w:name="__RefHeading___Toc21666_2010946867"/>
      <w:bookmarkStart w:id="22" w:name="_Toc160023794"/>
      <w:r>
        <w:t>Dispositions relatives aux groupements</w:t>
      </w:r>
      <w:bookmarkEnd w:id="21"/>
      <w:bookmarkEnd w:id="22"/>
    </w:p>
    <w:p w14:paraId="31DCB08A" w14:textId="77777777" w:rsidR="008D22A8" w:rsidRDefault="002647A6">
      <w:pPr>
        <w:pStyle w:val="RedaliaNormal"/>
      </w:pPr>
      <w:r>
        <w:t>Le marché pourra être attribué à une seule entreprise ou à un groupement d’entreprises.</w:t>
      </w:r>
    </w:p>
    <w:p w14:paraId="7A6D690F" w14:textId="77777777" w:rsidR="008D22A8" w:rsidRDefault="002647A6">
      <w:pPr>
        <w:pStyle w:val="RedaliaNormal"/>
      </w:pPr>
      <w:r>
        <w:lastRenderedPageBreak/>
        <w:t>Si le marché est attribué à un groupement conjoint, le mandataire conjoint sera solidaire de chacun des membres du groupement.</w:t>
      </w:r>
    </w:p>
    <w:p w14:paraId="526456DD" w14:textId="77777777" w:rsidR="008D22A8" w:rsidRDefault="008D22A8">
      <w:pPr>
        <w:pStyle w:val="RedaliaNormal"/>
      </w:pPr>
    </w:p>
    <w:p w14:paraId="6E654435" w14:textId="77777777" w:rsidR="008D22A8" w:rsidRDefault="002647A6">
      <w:pPr>
        <w:pStyle w:val="RedaliaNormal"/>
      </w:pPr>
      <w:r>
        <w:t>Possibilité de présenter pour le marché plusieurs offres en agissant à la fois en qualité de candidats individuels et de membres d’un ou plusieurs groupements :</w:t>
      </w:r>
    </w:p>
    <w:p w14:paraId="3DF6A2FC" w14:textId="77777777" w:rsidR="008D22A8" w:rsidRDefault="002647A6">
      <w:pPr>
        <w:pStyle w:val="RedaliaRetrait2avecpuce"/>
      </w:pPr>
      <w:r>
        <w:rPr>
          <w:rFonts w:ascii="Wingdings" w:eastAsia="Wingdings" w:hAnsi="Wingdings" w:cs="Wingdings"/>
          <w:szCs w:val="22"/>
        </w:rPr>
        <w:t></w:t>
      </w:r>
      <w:r>
        <w:t xml:space="preserve"> Oui</w:t>
      </w:r>
    </w:p>
    <w:p w14:paraId="39D76F98" w14:textId="77777777" w:rsidR="008D22A8" w:rsidRDefault="002647A6">
      <w:pPr>
        <w:pStyle w:val="RedaliaRetrait2avecpuce"/>
      </w:pPr>
      <w:r>
        <w:rPr>
          <w:rFonts w:ascii="Wingdings" w:eastAsia="Wingdings" w:hAnsi="Wingdings" w:cs="Wingdings"/>
          <w:szCs w:val="22"/>
        </w:rPr>
        <w:t></w:t>
      </w:r>
      <w:r>
        <w:t xml:space="preserve"> Non</w:t>
      </w:r>
    </w:p>
    <w:p w14:paraId="18E0F017" w14:textId="77777777" w:rsidR="008D22A8" w:rsidRDefault="002647A6">
      <w:pPr>
        <w:pStyle w:val="RedaliaNormal"/>
      </w:pPr>
      <w:r>
        <w:t>Ou en qualité de membres de plusieurs groupements :</w:t>
      </w:r>
    </w:p>
    <w:p w14:paraId="08675BFB" w14:textId="77777777" w:rsidR="008D22A8" w:rsidRDefault="002647A6">
      <w:pPr>
        <w:pStyle w:val="RedaliaRetrait2avecpuce"/>
      </w:pPr>
      <w:r>
        <w:rPr>
          <w:rFonts w:ascii="Wingdings" w:eastAsia="Wingdings" w:hAnsi="Wingdings" w:cs="Wingdings"/>
          <w:szCs w:val="22"/>
        </w:rPr>
        <w:t></w:t>
      </w:r>
      <w:r>
        <w:t xml:space="preserve"> Oui</w:t>
      </w:r>
    </w:p>
    <w:p w14:paraId="00405373" w14:textId="77777777" w:rsidR="008D22A8" w:rsidRDefault="002647A6">
      <w:pPr>
        <w:pStyle w:val="RedaliaRetrait2avecpuce"/>
      </w:pPr>
      <w:r>
        <w:rPr>
          <w:rFonts w:ascii="Wingdings" w:eastAsia="Wingdings" w:hAnsi="Wingdings" w:cs="Wingdings"/>
          <w:szCs w:val="22"/>
        </w:rPr>
        <w:t></w:t>
      </w:r>
      <w:r>
        <w:t xml:space="preserve"> Non</w:t>
      </w:r>
    </w:p>
    <w:p w14:paraId="3ECE1D26" w14:textId="77777777" w:rsidR="008D22A8" w:rsidRDefault="002647A6">
      <w:pPr>
        <w:pStyle w:val="RedaliaTitre2"/>
      </w:pPr>
      <w:bookmarkStart w:id="23" w:name="__RefHeading___Toc21668_2010946867"/>
      <w:bookmarkStart w:id="24" w:name="_Toc79067695"/>
      <w:bookmarkStart w:id="25" w:name="_Toc160023795"/>
      <w:bookmarkEnd w:id="4"/>
      <w:bookmarkEnd w:id="5"/>
      <w:bookmarkEnd w:id="6"/>
      <w:r>
        <w:t>Variantes</w:t>
      </w:r>
      <w:bookmarkEnd w:id="7"/>
      <w:r>
        <w:t xml:space="preserve"> libres</w:t>
      </w:r>
      <w:bookmarkEnd w:id="23"/>
      <w:bookmarkEnd w:id="24"/>
      <w:bookmarkEnd w:id="25"/>
    </w:p>
    <w:p w14:paraId="04410164" w14:textId="77777777" w:rsidR="008D22A8" w:rsidRDefault="002647A6">
      <w:pPr>
        <w:pStyle w:val="RedaliaNormal"/>
      </w:pPr>
      <w:r>
        <w:t>La proposition de variante libre n’est pas autorisée.</w:t>
      </w:r>
    </w:p>
    <w:p w14:paraId="4CDF1F3C" w14:textId="77777777" w:rsidR="008D22A8" w:rsidRDefault="002647A6">
      <w:pPr>
        <w:pStyle w:val="RedaliaTitre2"/>
      </w:pPr>
      <w:bookmarkStart w:id="26" w:name="_Toc79067696"/>
      <w:bookmarkStart w:id="27" w:name="__RefHeading___Toc21670_2010946867"/>
      <w:bookmarkStart w:id="28" w:name="_Toc160023796"/>
      <w:r>
        <w:t>Variantes imposées</w:t>
      </w:r>
      <w:bookmarkEnd w:id="26"/>
      <w:bookmarkEnd w:id="27"/>
      <w:bookmarkEnd w:id="28"/>
    </w:p>
    <w:p w14:paraId="26BE2CB2" w14:textId="77777777" w:rsidR="008D22A8" w:rsidRDefault="002647A6">
      <w:pPr>
        <w:pStyle w:val="RedaliaNormal"/>
      </w:pPr>
      <w:r>
        <w:t>Il n’est pas prévu de variantes imposées.</w:t>
      </w:r>
    </w:p>
    <w:p w14:paraId="68C571B8" w14:textId="77777777" w:rsidR="008D22A8" w:rsidRDefault="002647A6">
      <w:pPr>
        <w:pStyle w:val="RedaliaTitre2"/>
      </w:pPr>
      <w:bookmarkStart w:id="29" w:name="__RefHeading___Toc21672_2010946867"/>
      <w:bookmarkStart w:id="30" w:name="_Toc160023797"/>
      <w:r>
        <w:t>Modification de détail au dossier de consultation</w:t>
      </w:r>
      <w:bookmarkEnd w:id="29"/>
      <w:bookmarkEnd w:id="30"/>
    </w:p>
    <w:p w14:paraId="79A87D80" w14:textId="77777777" w:rsidR="008D22A8" w:rsidRDefault="002647A6">
      <w:pPr>
        <w:pStyle w:val="RedaliaNormal"/>
      </w:pPr>
      <w:r>
        <w:t>Le pouvoir adjudicateur se réserve le</w:t>
      </w:r>
      <w:r w:rsidR="007C11CE">
        <w:t xml:space="preserve"> droit d'apporter au plus tard 10</w:t>
      </w:r>
      <w:r>
        <w:t xml:space="preserve"> jours avant la date limite fixée pour la réception des offres, des modifications de détail au dossier de consultation. Les candidats devront alors répondre sur la base du dossier modifié sans pouvoir élever aucune réclamation à ce sujet.</w:t>
      </w:r>
    </w:p>
    <w:p w14:paraId="4FE399A6" w14:textId="77777777" w:rsidR="008D22A8" w:rsidRDefault="002647A6">
      <w:pPr>
        <w:pStyle w:val="RedaliaNormal"/>
      </w:pPr>
      <w:r>
        <w:t>Si pendant l'étude du dossier par les candidats la date limite ci-dessus est reportée, la disposition précédente est applicable en fonction de cette nouvelle date.</w:t>
      </w:r>
    </w:p>
    <w:p w14:paraId="698A62C6" w14:textId="77777777" w:rsidR="008D22A8" w:rsidRDefault="002647A6">
      <w:pPr>
        <w:pStyle w:val="RedaliaTitre2"/>
      </w:pPr>
      <w:bookmarkStart w:id="31" w:name="_Toc79067697"/>
      <w:bookmarkStart w:id="32" w:name="__RefHeading___Toc21674_2010946867"/>
      <w:bookmarkStart w:id="33" w:name="_Toc160023798"/>
      <w:r>
        <w:t>Délai de validité des offres</w:t>
      </w:r>
      <w:bookmarkEnd w:id="31"/>
      <w:bookmarkEnd w:id="32"/>
      <w:bookmarkEnd w:id="8"/>
      <w:bookmarkEnd w:id="33"/>
    </w:p>
    <w:p w14:paraId="7CFC2E3A" w14:textId="77777777" w:rsidR="008D22A8" w:rsidRDefault="002647A6">
      <w:pPr>
        <w:pStyle w:val="RedaliaNormal"/>
      </w:pPr>
      <w:r>
        <w:t>Le délai de validité des offres est de 180 jours à compter de la date limite de remise de l’offre.</w:t>
      </w:r>
    </w:p>
    <w:p w14:paraId="71866147" w14:textId="77777777" w:rsidR="008D22A8" w:rsidRDefault="002647A6">
      <w:pPr>
        <w:pStyle w:val="RedaliaTitre1"/>
      </w:pPr>
      <w:bookmarkStart w:id="34" w:name="_Toc79067699"/>
      <w:bookmarkStart w:id="35" w:name="__RefHeading___Toc21676_2010946867"/>
      <w:bookmarkStart w:id="36" w:name="_Toc160023799"/>
      <w:r>
        <w:t>Contenu du dossier de consultation</w:t>
      </w:r>
      <w:bookmarkEnd w:id="34"/>
      <w:bookmarkEnd w:id="35"/>
      <w:bookmarkEnd w:id="36"/>
    </w:p>
    <w:p w14:paraId="4B4EC486" w14:textId="77777777" w:rsidR="008D22A8" w:rsidRDefault="002647A6">
      <w:pPr>
        <w:pStyle w:val="RedaliaNormal"/>
      </w:pPr>
      <w:r>
        <w:t>Le dossier de consultation comprend les pièces suivantes :</w:t>
      </w:r>
    </w:p>
    <w:p w14:paraId="27D61987"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Le présent Règlement de la Consultation (RC) et ses annexes ; </w:t>
      </w:r>
    </w:p>
    <w:p w14:paraId="5B9E2982" w14:textId="16871B89"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L’Acte d’Engagement (AE) </w:t>
      </w:r>
      <w:r w:rsidR="005F5CED">
        <w:rPr>
          <w:rFonts w:ascii="ITC Avant Garde Std Bk" w:eastAsia="ITC Avant Garde Std Bk" w:hAnsi="ITC Avant Garde Std Bk" w:cs="ITC Avant Garde Std Bk"/>
          <w:color w:val="auto"/>
          <w:sz w:val="22"/>
          <w:szCs w:val="20"/>
        </w:rPr>
        <w:t>et ses annexes</w:t>
      </w:r>
    </w:p>
    <w:p w14:paraId="5DAB356B" w14:textId="77777777" w:rsidR="007C11CE" w:rsidRPr="007D06EB" w:rsidRDefault="007C11CE" w:rsidP="00546F49">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7D06EB">
        <w:rPr>
          <w:rFonts w:ascii="ITC Avant Garde Std Bk" w:eastAsia="ITC Avant Garde Std Bk" w:hAnsi="ITC Avant Garde Std Bk" w:cs="ITC Avant Garde Std Bk"/>
          <w:color w:val="auto"/>
          <w:sz w:val="22"/>
          <w:szCs w:val="20"/>
        </w:rPr>
        <w:t>Le Bord</w:t>
      </w:r>
      <w:r w:rsidR="007D06EB">
        <w:rPr>
          <w:rFonts w:ascii="ITC Avant Garde Std Bk" w:eastAsia="ITC Avant Garde Std Bk" w:hAnsi="ITC Avant Garde Std Bk" w:cs="ITC Avant Garde Std Bk"/>
          <w:color w:val="auto"/>
          <w:sz w:val="22"/>
          <w:szCs w:val="20"/>
        </w:rPr>
        <w:t>ereau des Prix Unitaires (BPU) et l</w:t>
      </w:r>
      <w:r w:rsidRPr="007D06EB">
        <w:rPr>
          <w:rFonts w:ascii="ITC Avant Garde Std Bk" w:eastAsia="ITC Avant Garde Std Bk" w:hAnsi="ITC Avant Garde Std Bk" w:cs="ITC Avant Garde Std Bk"/>
          <w:color w:val="auto"/>
          <w:sz w:val="22"/>
          <w:szCs w:val="20"/>
        </w:rPr>
        <w:t>e Détail Quantitatif Estima</w:t>
      </w:r>
      <w:r w:rsidR="007D06EB">
        <w:rPr>
          <w:rFonts w:ascii="ITC Avant Garde Std Bk" w:eastAsia="ITC Avant Garde Std Bk" w:hAnsi="ITC Avant Garde Std Bk" w:cs="ITC Avant Garde Std Bk"/>
          <w:color w:val="auto"/>
          <w:sz w:val="22"/>
          <w:szCs w:val="20"/>
        </w:rPr>
        <w:t>tif (DQE).</w:t>
      </w:r>
    </w:p>
    <w:p w14:paraId="0C2D37DF"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Le Cahier des Clauses Administratives Particulières (C.C.A.P) relatif à l’accord-cadre et ses annexes ; </w:t>
      </w:r>
    </w:p>
    <w:p w14:paraId="3DC50C00"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Le Cahier de Clauses Techniques Particulières (C.C.T.P) relatif à l’accord-cadre et ses annexes</w:t>
      </w:r>
      <w:r>
        <w:rPr>
          <w:rFonts w:ascii="ITC Avant Garde Std Bk" w:eastAsia="ITC Avant Garde Std Bk" w:hAnsi="ITC Avant Garde Std Bk" w:cs="ITC Avant Garde Std Bk"/>
          <w:color w:val="auto"/>
          <w:sz w:val="22"/>
          <w:szCs w:val="20"/>
        </w:rPr>
        <w:t xml:space="preserve"> (Cadre de Réponse Technique CRT)</w:t>
      </w:r>
      <w:r w:rsidRPr="00452DBC">
        <w:rPr>
          <w:rFonts w:ascii="ITC Avant Garde Std Bk" w:eastAsia="ITC Avant Garde Std Bk" w:hAnsi="ITC Avant Garde Std Bk" w:cs="ITC Avant Garde Std Bk"/>
          <w:color w:val="auto"/>
          <w:sz w:val="22"/>
          <w:szCs w:val="20"/>
        </w:rPr>
        <w:t xml:space="preserve"> ; </w:t>
      </w:r>
    </w:p>
    <w:p w14:paraId="5887FA54" w14:textId="77777777" w:rsidR="008D22A8" w:rsidRDefault="002647A6">
      <w:pPr>
        <w:pStyle w:val="RedaliaTitre1"/>
      </w:pPr>
      <w:bookmarkStart w:id="37" w:name="_Toc79067700"/>
      <w:bookmarkStart w:id="38" w:name="__RefHeading___Toc21678_2010946867"/>
      <w:bookmarkStart w:id="39" w:name="_Toc160023800"/>
      <w:r>
        <w:t>Retrait du dossier de consultation</w:t>
      </w:r>
      <w:bookmarkEnd w:id="37"/>
      <w:bookmarkEnd w:id="38"/>
      <w:bookmarkEnd w:id="39"/>
    </w:p>
    <w:p w14:paraId="73A64645" w14:textId="77777777" w:rsidR="002E5351" w:rsidRDefault="002E5351" w:rsidP="002E5351">
      <w:pPr>
        <w:pStyle w:val="RedaliaNormal"/>
      </w:pPr>
      <w:r>
        <w:t>Le pouvoir adjudicateur informe les candidats que le dossier de consultation est dématérialisé.</w:t>
      </w:r>
    </w:p>
    <w:p w14:paraId="4CE2AF50" w14:textId="77777777" w:rsidR="002E5351" w:rsidRDefault="002E5351" w:rsidP="002E5351">
      <w:pPr>
        <w:pStyle w:val="RedaliaNormal"/>
      </w:pPr>
      <w:r>
        <w:t>Le Dossier de Consultation des Entreprises (DCE) peut être consulté et téléchargé gratuitement à l’adresse suivante :</w:t>
      </w:r>
    </w:p>
    <w:p w14:paraId="2F6C7FC8" w14:textId="77777777" w:rsidR="002E5351" w:rsidRDefault="004F2E04" w:rsidP="002E5351">
      <w:pPr>
        <w:pStyle w:val="RedaliaNormal"/>
        <w:jc w:val="center"/>
      </w:pPr>
      <w:hyperlink r:id="rId10" w:history="1">
        <w:r w:rsidR="002E5351" w:rsidRPr="00AC5896">
          <w:rPr>
            <w:rStyle w:val="Lienhypertexte"/>
          </w:rPr>
          <w:t>https://www.marches-securises.fr</w:t>
        </w:r>
      </w:hyperlink>
    </w:p>
    <w:p w14:paraId="3A162147" w14:textId="078D5B98" w:rsidR="008D22A8" w:rsidRDefault="008D22A8">
      <w:pPr>
        <w:pStyle w:val="RedaliaNormal"/>
      </w:pPr>
    </w:p>
    <w:p w14:paraId="7E07838C" w14:textId="77777777" w:rsidR="008D22A8" w:rsidRDefault="002647A6">
      <w:pPr>
        <w:pStyle w:val="RedaliaNormal"/>
      </w:pPr>
      <w:r>
        <w:t>Afin de pouvoir décompresser et lire les documents mis à disposition par le pouvoir adjudicateur, les opérateurs économiques devront disposer des logiciels permettant de lire les formats suivants :</w:t>
      </w:r>
    </w:p>
    <w:p w14:paraId="014E7B23" w14:textId="77777777" w:rsidR="008D22A8" w:rsidRDefault="002647A6">
      <w:pPr>
        <w:pStyle w:val="Redaliapuces"/>
        <w:numPr>
          <w:ilvl w:val="0"/>
          <w:numId w:val="19"/>
        </w:numPr>
      </w:pPr>
      <w:r>
        <w:t xml:space="preserve">Fichiers compressés au standard *.zip (lisibles par </w:t>
      </w:r>
      <w:proofErr w:type="spellStart"/>
      <w:r>
        <w:t>Winzip</w:t>
      </w:r>
      <w:proofErr w:type="spellEnd"/>
      <w:r>
        <w:t xml:space="preserve">, </w:t>
      </w:r>
      <w:proofErr w:type="spellStart"/>
      <w:r>
        <w:t>Quickzip</w:t>
      </w:r>
      <w:proofErr w:type="spellEnd"/>
      <w:r>
        <w:t>)</w:t>
      </w:r>
    </w:p>
    <w:p w14:paraId="3AD6A922" w14:textId="77777777" w:rsidR="008D22A8" w:rsidRDefault="002647A6">
      <w:pPr>
        <w:pStyle w:val="Redaliapuces"/>
        <w:numPr>
          <w:ilvl w:val="0"/>
          <w:numId w:val="7"/>
        </w:numPr>
      </w:pPr>
      <w:r>
        <w:t>Adobe® Acrobat® *.</w:t>
      </w:r>
      <w:proofErr w:type="spellStart"/>
      <w:r>
        <w:t>pdf</w:t>
      </w:r>
      <w:proofErr w:type="spellEnd"/>
      <w:r>
        <w:t xml:space="preserve"> (lisibles par le logiciel Adobe Reader)</w:t>
      </w:r>
    </w:p>
    <w:p w14:paraId="582358C4" w14:textId="77777777" w:rsidR="008D22A8" w:rsidRDefault="002647A6">
      <w:pPr>
        <w:pStyle w:val="Redaliapuces"/>
        <w:numPr>
          <w:ilvl w:val="0"/>
          <w:numId w:val="7"/>
        </w:numPr>
      </w:pPr>
      <w:r>
        <w:t>*.doc ou *.</w:t>
      </w:r>
      <w:proofErr w:type="spellStart"/>
      <w:r>
        <w:t>xls</w:t>
      </w:r>
      <w:proofErr w:type="spellEnd"/>
      <w:r>
        <w:t xml:space="preserve"> version 2000-2003 (lisibles par Microsoft Office ou OpenOffice)</w:t>
      </w:r>
    </w:p>
    <w:p w14:paraId="5F112D38" w14:textId="77777777" w:rsidR="008D22A8" w:rsidRDefault="002647A6">
      <w:pPr>
        <w:pStyle w:val="Redaliapuces"/>
        <w:numPr>
          <w:ilvl w:val="0"/>
          <w:numId w:val="7"/>
        </w:numPr>
      </w:pPr>
      <w:r>
        <w:t xml:space="preserve">Rich </w:t>
      </w:r>
      <w:proofErr w:type="spellStart"/>
      <w:r>
        <w:t>Text</w:t>
      </w:r>
      <w:proofErr w:type="spellEnd"/>
      <w:r>
        <w:t xml:space="preserve"> Format *.</w:t>
      </w:r>
      <w:proofErr w:type="spellStart"/>
      <w:r>
        <w:t>rtf</w:t>
      </w:r>
      <w:proofErr w:type="spellEnd"/>
    </w:p>
    <w:p w14:paraId="3100AB44" w14:textId="77777777" w:rsidR="008D22A8" w:rsidRDefault="002647A6">
      <w:pPr>
        <w:pStyle w:val="Redaliapuces"/>
        <w:numPr>
          <w:ilvl w:val="0"/>
          <w:numId w:val="7"/>
        </w:numPr>
      </w:pPr>
      <w:r>
        <w:t xml:space="preserve">Le cas échéant le format DWF (lisibles par les logiciels </w:t>
      </w:r>
      <w:proofErr w:type="spellStart"/>
      <w:r>
        <w:t>Autocad</w:t>
      </w:r>
      <w:proofErr w:type="spellEnd"/>
      <w:r>
        <w:t xml:space="preserve">, ou des visionneuses telles que Autodesk DWF </w:t>
      </w:r>
      <w:proofErr w:type="spellStart"/>
      <w:proofErr w:type="gramStart"/>
      <w:r>
        <w:t>viewer</w:t>
      </w:r>
      <w:proofErr w:type="spellEnd"/>
      <w:r>
        <w:t>,. . .</w:t>
      </w:r>
      <w:proofErr w:type="gramEnd"/>
      <w:r>
        <w:t>).</w:t>
      </w:r>
    </w:p>
    <w:p w14:paraId="01B71517" w14:textId="77777777" w:rsidR="008D22A8" w:rsidRDefault="002647A6">
      <w:pPr>
        <w:pStyle w:val="RedaliaNormal"/>
      </w:pPr>
      <w:r>
        <w:t> </w:t>
      </w:r>
    </w:p>
    <w:p w14:paraId="67B0CE79" w14:textId="77777777" w:rsidR="008D22A8" w:rsidRDefault="002647A6">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04EDDDDE" w14:textId="77777777" w:rsidR="008D22A8" w:rsidRDefault="002647A6">
      <w:pPr>
        <w:pStyle w:val="RedaliaNormal"/>
      </w:pPr>
      <w:r>
        <w:t>Le candidat est informé que seul l’exemplaire du dossier de consultation détenu par le pouvoir adjudicateur fait foi.</w:t>
      </w:r>
    </w:p>
    <w:p w14:paraId="346532F7" w14:textId="77777777" w:rsidR="008D22A8" w:rsidRDefault="002647A6">
      <w:pPr>
        <w:pStyle w:val="RedaliaTitre1"/>
      </w:pPr>
      <w:bookmarkStart w:id="40" w:name="_Toc79067701"/>
      <w:bookmarkStart w:id="41" w:name="__RefHeading___Toc21680_2010946867"/>
      <w:bookmarkStart w:id="42" w:name="_Toc160023801"/>
      <w:r>
        <w:t>Présentation des candidatures et des offres</w:t>
      </w:r>
      <w:bookmarkEnd w:id="40"/>
      <w:bookmarkEnd w:id="41"/>
      <w:bookmarkEnd w:id="42"/>
    </w:p>
    <w:p w14:paraId="2960F2BE" w14:textId="77777777" w:rsidR="008D22A8" w:rsidRDefault="002647A6">
      <w:pPr>
        <w:pStyle w:val="RedaliaNormal"/>
      </w:pPr>
      <w:r>
        <w:rPr>
          <w:b/>
          <w:bCs/>
          <w:u w:val="single"/>
        </w:rPr>
        <w:t>Les candidats auront à produire</w:t>
      </w:r>
      <w:r>
        <w:rPr>
          <w:b/>
          <w:bCs/>
        </w:rPr>
        <w:t xml:space="preserve"> les pièces ci-dessous définies rédigées en langue française</w:t>
      </w:r>
      <w:r>
        <w:t>.</w:t>
      </w:r>
    </w:p>
    <w:p w14:paraId="074D21AB" w14:textId="77777777" w:rsidR="008D22A8" w:rsidRDefault="002647A6">
      <w:pPr>
        <w:pStyle w:val="RedaliaTitre2"/>
      </w:pPr>
      <w:bookmarkStart w:id="43" w:name="__RefHeading___Toc21682_2010946867"/>
      <w:bookmarkStart w:id="44" w:name="_Toc160023802"/>
      <w:r>
        <w:t xml:space="preserve">Éléments nécessaires à la </w:t>
      </w:r>
      <w:r w:rsidRPr="00696584">
        <w:t>sélection des candidatures</w:t>
      </w:r>
      <w:r>
        <w:t> :</w:t>
      </w:r>
      <w:bookmarkEnd w:id="43"/>
      <w:bookmarkEnd w:id="44"/>
    </w:p>
    <w:p w14:paraId="35114AE7" w14:textId="77777777" w:rsidR="008D22A8" w:rsidRDefault="002647A6">
      <w:pPr>
        <w:pStyle w:val="RedaliaNormal"/>
      </w:pPr>
      <w:r>
        <w:t>Chaque candidat ou chaque membre de l’équipe candidate devra produire les pièces suivantes :</w:t>
      </w:r>
    </w:p>
    <w:p w14:paraId="73735914" w14:textId="77777777" w:rsidR="008D22A8" w:rsidRDefault="002647A6">
      <w:pPr>
        <w:pStyle w:val="RedaliaTitre3"/>
      </w:pPr>
      <w:r>
        <w:t>Situation juridique</w:t>
      </w:r>
    </w:p>
    <w:p w14:paraId="2B2D5A50" w14:textId="77777777" w:rsidR="008D22A8" w:rsidRDefault="002647A6">
      <w:pPr>
        <w:pStyle w:val="Redaliapuces"/>
        <w:numPr>
          <w:ilvl w:val="0"/>
          <w:numId w:val="7"/>
        </w:numPr>
      </w:pPr>
      <w:r>
        <w:t xml:space="preserve">  Formulaire DC1 ou équivalent : Lettre de candidature - Habilitation du mandataire par ses cotraitants - un formulaire DC1 vierge en français est disponible en suivant le lien suivant :</w:t>
      </w:r>
    </w:p>
    <w:p w14:paraId="05EE8742" w14:textId="77777777" w:rsidR="008D22A8" w:rsidRDefault="002647A6">
      <w:pPr>
        <w:pStyle w:val="Redaliapuces"/>
        <w:numPr>
          <w:ilvl w:val="0"/>
          <w:numId w:val="0"/>
        </w:numPr>
        <w:ind w:left="227" w:hanging="227"/>
      </w:pPr>
      <w:r>
        <w:t>https://www.economie.gouv.fr/daj/formulaires-declaration-du-candidat</w:t>
      </w:r>
    </w:p>
    <w:p w14:paraId="2AC79A70" w14:textId="77777777" w:rsidR="008D22A8" w:rsidRDefault="002647A6">
      <w:pPr>
        <w:pStyle w:val="Redaliapuces"/>
        <w:numPr>
          <w:ilvl w:val="0"/>
          <w:numId w:val="7"/>
        </w:numPr>
      </w:pPr>
      <w:r>
        <w:t xml:space="preserve">  Formulaire DC2 ou équivalent : Déclaration du candidat individuel ou du membre du groupement - un formulaire DC2 vierge en français est disponible en suivant le lien suivant :</w:t>
      </w:r>
    </w:p>
    <w:p w14:paraId="467C7BA6" w14:textId="77777777" w:rsidR="008D22A8" w:rsidRDefault="002647A6">
      <w:pPr>
        <w:pStyle w:val="Redaliapuces"/>
        <w:numPr>
          <w:ilvl w:val="0"/>
          <w:numId w:val="0"/>
        </w:numPr>
        <w:ind w:left="227" w:hanging="227"/>
      </w:pPr>
      <w:r>
        <w:t>https://www.economie.gouv.fr/daj/formulaires-declaration-du-candidat</w:t>
      </w:r>
    </w:p>
    <w:p w14:paraId="30A07BA7" w14:textId="77777777" w:rsidR="008D22A8" w:rsidRDefault="002647A6">
      <w:pPr>
        <w:pStyle w:val="Redaliapuces"/>
        <w:numPr>
          <w:ilvl w:val="0"/>
          <w:numId w:val="7"/>
        </w:numPr>
      </w:pPr>
      <w:r>
        <w:t xml:space="preserve">  Déclaration sur l'honneur : - Le candidat produit une déclaration sur l'honneur pour justifier qu'il n'entre dans aucun des cas mentionnés aux articles L. 2141-1 à L. 2141-11 du Code de la commande publique ;</w:t>
      </w:r>
    </w:p>
    <w:p w14:paraId="17B4822C" w14:textId="77777777" w:rsidR="008D22A8" w:rsidRDefault="002647A6">
      <w:pPr>
        <w:pStyle w:val="Redaliapuces"/>
        <w:numPr>
          <w:ilvl w:val="0"/>
          <w:numId w:val="7"/>
        </w:numPr>
      </w:pPr>
      <w:r>
        <w:t>Par ailleurs l’attributaire potentiel fournira le(s) document(s) relatif(s) aux pouvoirs de la personne habilitée à engager l’entreprise (extrait K bis, délégation de pouvoir, attestations fiscales et sociales, attestation d’assurance, statuts…) ainsi qu’une habilitation du mandataire par ses cotraitants en cas de groupement d’entreprises.</w:t>
      </w:r>
    </w:p>
    <w:p w14:paraId="02F296EC" w14:textId="77777777" w:rsidR="008D22A8" w:rsidRDefault="002647A6">
      <w:pPr>
        <w:pStyle w:val="RedaliaTitre3"/>
      </w:pPr>
      <w:r>
        <w:t>Capacité</w:t>
      </w:r>
    </w:p>
    <w:p w14:paraId="2F949368" w14:textId="77777777" w:rsidR="008D22A8" w:rsidRDefault="002647A6">
      <w:pPr>
        <w:pStyle w:val="Redaliapuces"/>
        <w:numPr>
          <w:ilvl w:val="0"/>
          <w:numId w:val="7"/>
        </w:numPr>
      </w:pPr>
      <w:r>
        <w:t xml:space="preserve">  Attestation d'assurance : - déclaration appropriée de banques ou preuve d'une assurance pour les risques professionnels ;</w:t>
      </w:r>
    </w:p>
    <w:p w14:paraId="71E7D50C" w14:textId="77777777" w:rsidR="008D22A8" w:rsidRDefault="008D22A8">
      <w:pPr>
        <w:pStyle w:val="Redaliapuces"/>
        <w:numPr>
          <w:ilvl w:val="0"/>
          <w:numId w:val="0"/>
        </w:numPr>
        <w:tabs>
          <w:tab w:val="clear" w:pos="510"/>
          <w:tab w:val="clear" w:pos="8732"/>
          <w:tab w:val="left" w:leader="dot" w:pos="8505"/>
        </w:tabs>
        <w:ind w:left="567"/>
      </w:pPr>
    </w:p>
    <w:p w14:paraId="65E51D27" w14:textId="1CCB3B10" w:rsidR="008D22A8" w:rsidRDefault="002647A6">
      <w:pPr>
        <w:pStyle w:val="Redaliapuces"/>
        <w:numPr>
          <w:ilvl w:val="0"/>
          <w:numId w:val="7"/>
        </w:numPr>
      </w:pPr>
      <w:r>
        <w:t xml:space="preserve">  Références de fournitures similaires : - présentation d'une liste des principales fournitures effectué</w:t>
      </w:r>
      <w:r w:rsidR="005F5CED">
        <w:t>e</w:t>
      </w:r>
      <w:r>
        <w:t xml:space="preserve">s au cours des trois dernières années, indiquant le montant, la date et le destinataire </w:t>
      </w:r>
      <w:r>
        <w:lastRenderedPageBreak/>
        <w:t>public ou privé. Les livraisons sont prouvées par des attestations du destinataire ou, à défaut, par une déclaration de l'opérateur économique.</w:t>
      </w:r>
    </w:p>
    <w:p w14:paraId="219C3B4F" w14:textId="77777777" w:rsidR="008D22A8" w:rsidRDefault="008D22A8">
      <w:pPr>
        <w:pStyle w:val="Redaliapuces"/>
        <w:numPr>
          <w:ilvl w:val="0"/>
          <w:numId w:val="0"/>
        </w:numPr>
        <w:tabs>
          <w:tab w:val="clear" w:pos="510"/>
          <w:tab w:val="clear" w:pos="8732"/>
          <w:tab w:val="left" w:leader="dot" w:pos="8505"/>
        </w:tabs>
        <w:ind w:left="567"/>
      </w:pPr>
    </w:p>
    <w:p w14:paraId="019C0CE3" w14:textId="77777777" w:rsidR="008D22A8" w:rsidRDefault="002647A6">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5AA70301" w14:textId="77777777" w:rsidR="008D22A8" w:rsidRDefault="002647A6">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du marché par un engagement écrit de l’intervenant.</w:t>
      </w:r>
    </w:p>
    <w:p w14:paraId="542B3373" w14:textId="77777777" w:rsidR="008D22A8" w:rsidRDefault="008D22A8">
      <w:pPr>
        <w:pStyle w:val="RedaliaNormal"/>
      </w:pPr>
    </w:p>
    <w:p w14:paraId="1861B246" w14:textId="77777777" w:rsidR="008D22A8" w:rsidRDefault="002647A6">
      <w:pPr>
        <w:pStyle w:val="RedaliaNormal"/>
      </w:pPr>
      <w:r>
        <w:t>En vertu de l’article R. 2143-16 du Code de la commande publique, dans le cadre de leur candidature, il est exigé que les candidats joignent une traduction en français aux éléments rédigés dans une autre langue.</w:t>
      </w:r>
    </w:p>
    <w:p w14:paraId="7700E5B1" w14:textId="77777777" w:rsidR="008D22A8" w:rsidRDefault="008D22A8">
      <w:pPr>
        <w:pStyle w:val="RedaliaNormal"/>
      </w:pPr>
    </w:p>
    <w:p w14:paraId="7878B554" w14:textId="77777777" w:rsidR="008D22A8" w:rsidRDefault="002647A6">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49D1456F" w14:textId="77777777" w:rsidR="008D22A8" w:rsidRDefault="002647A6">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7C619F25" w14:textId="77777777" w:rsidR="008D22A8" w:rsidRDefault="002647A6">
      <w:pPr>
        <w:pStyle w:val="RedaliaNormal"/>
      </w:pPr>
      <w:r>
        <w:t>- D'un espace de stockage numérique, à condition que figurent dans le dossier de candidature toutes les informations nécessaires à sa consultation et que l'accès à ceux-ci soit gratuit.</w:t>
      </w:r>
    </w:p>
    <w:p w14:paraId="482336E4" w14:textId="77777777" w:rsidR="008D22A8" w:rsidRDefault="002647A6">
      <w:pPr>
        <w:pStyle w:val="RedaliaNormal"/>
      </w:pPr>
      <w:r>
        <w:t>Les candidats sont invités à utiliser le coffre-fort électronique disponible gratuitement depuis leur compte sur https://www.marches-securises.fr/.</w:t>
      </w:r>
    </w:p>
    <w:p w14:paraId="09FDAAC3" w14:textId="77777777" w:rsidR="008D22A8" w:rsidRDefault="008D22A8">
      <w:pPr>
        <w:pStyle w:val="RedaliaNormal"/>
      </w:pPr>
    </w:p>
    <w:p w14:paraId="638CBDD3" w14:textId="77777777" w:rsidR="008D22A8" w:rsidRDefault="002647A6">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295B3054" w14:textId="77777777" w:rsidR="008D22A8" w:rsidRDefault="008D22A8">
      <w:pPr>
        <w:pStyle w:val="RedaliaNormal"/>
      </w:pPr>
    </w:p>
    <w:p w14:paraId="2A59D6D7" w14:textId="77777777" w:rsidR="008D22A8" w:rsidRDefault="002647A6">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5393C527" w14:textId="77777777" w:rsidR="008D22A8" w:rsidRDefault="002647A6">
      <w:pPr>
        <w:pStyle w:val="RedaliaNormal"/>
      </w:pPr>
      <w:r>
        <w:t xml:space="preserve">Les candidats peuvent constituer ou réutiliser un DUME dans sa version électronique via l’une des url suivantes : </w:t>
      </w:r>
      <w:hyperlink r:id="rId11" w:history="1">
        <w:r>
          <w:rPr>
            <w:rStyle w:val="Lienhypertexte"/>
          </w:rPr>
          <w:t>https://ec.europa.eu/tools/espd/</w:t>
        </w:r>
      </w:hyperlink>
      <w:r>
        <w:t xml:space="preserve"> OU </w:t>
      </w:r>
      <w:hyperlink r:id="rId12" w:history="1">
        <w:r>
          <w:rPr>
            <w:rStyle w:val="Lienhypertexte"/>
          </w:rPr>
          <w:t>https://dume.chorus-pro.gouv.fr/</w:t>
        </w:r>
      </w:hyperlink>
    </w:p>
    <w:p w14:paraId="66FF5B35" w14:textId="77777777" w:rsidR="008D22A8" w:rsidRDefault="002647A6">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6D5AEBA0" w14:textId="77777777" w:rsidR="008D22A8" w:rsidRDefault="002647A6">
      <w:pPr>
        <w:pStyle w:val="RedaliaTitre2"/>
      </w:pPr>
      <w:bookmarkStart w:id="45" w:name="__RefHeading___Toc21684_2010946867"/>
      <w:bookmarkStart w:id="46" w:name="_Toc160023803"/>
      <w:r>
        <w:t>Éléments nécessaires au choix de l’offre</w:t>
      </w:r>
      <w:bookmarkEnd w:id="45"/>
      <w:bookmarkEnd w:id="46"/>
    </w:p>
    <w:p w14:paraId="540E3E21" w14:textId="77777777" w:rsidR="008D22A8" w:rsidRDefault="002647A6">
      <w:pPr>
        <w:pStyle w:val="RedaliaNormal"/>
      </w:pPr>
      <w:r>
        <w:t>Pour le choix de l'offre, les candidats doivent produire les documents suivants :</w:t>
      </w:r>
    </w:p>
    <w:p w14:paraId="41724C22" w14:textId="3BA5940D" w:rsidR="008D22A8" w:rsidRPr="00676131" w:rsidRDefault="002647A6" w:rsidP="00676131">
      <w:pPr>
        <w:pStyle w:val="Redaliapuces"/>
        <w:numPr>
          <w:ilvl w:val="0"/>
          <w:numId w:val="7"/>
        </w:numPr>
        <w:ind w:left="851" w:hanging="425"/>
        <w:rPr>
          <w:b/>
        </w:rPr>
      </w:pPr>
      <w:r w:rsidRPr="00676131">
        <w:rPr>
          <w:b/>
        </w:rPr>
        <w:t>Un a</w:t>
      </w:r>
      <w:r w:rsidR="00676131" w:rsidRPr="00676131">
        <w:rPr>
          <w:b/>
        </w:rPr>
        <w:t>cte d’engagement (AE) (</w:t>
      </w:r>
      <w:r w:rsidRPr="00676131">
        <w:rPr>
          <w:b/>
        </w:rPr>
        <w:t xml:space="preserve">à compléter, </w:t>
      </w:r>
      <w:r w:rsidRPr="002751CD">
        <w:rPr>
          <w:b/>
          <w:color w:val="FF0000"/>
        </w:rPr>
        <w:t>à dater et à signer électroniquement</w:t>
      </w:r>
      <w:r w:rsidRPr="00676131">
        <w:rPr>
          <w:b/>
        </w:rPr>
        <w:t>)</w:t>
      </w:r>
    </w:p>
    <w:p w14:paraId="58DF8D84" w14:textId="77777777" w:rsidR="008D22A8" w:rsidRDefault="002647A6" w:rsidP="00676131">
      <w:pPr>
        <w:pStyle w:val="Redaliapuces"/>
        <w:numPr>
          <w:ilvl w:val="0"/>
          <w:numId w:val="0"/>
        </w:numPr>
        <w:tabs>
          <w:tab w:val="clear" w:pos="510"/>
          <w:tab w:val="clear" w:pos="8732"/>
          <w:tab w:val="left" w:leader="dot" w:pos="8505"/>
        </w:tabs>
        <w:ind w:left="851"/>
      </w:pPr>
      <w:r>
        <w:t xml:space="preserve">Le candidat précisera également la nature et le montant des prestations qu’il envisage de </w:t>
      </w:r>
      <w:r>
        <w:lastRenderedPageBreak/>
        <w:t>sous-traiter ainsi que la liste des sous-traitants qu'il se propose de présenter à l'agrément et à l'acceptation du pouvoir adjudicateur.</w:t>
      </w:r>
    </w:p>
    <w:p w14:paraId="7D109CAA" w14:textId="6557618F" w:rsidR="00676131" w:rsidRPr="00672A5B" w:rsidRDefault="00676131" w:rsidP="00676131">
      <w:pPr>
        <w:pStyle w:val="Default"/>
        <w:numPr>
          <w:ilvl w:val="0"/>
          <w:numId w:val="7"/>
        </w:numPr>
        <w:spacing w:after="67"/>
        <w:ind w:left="851" w:hanging="425"/>
        <w:rPr>
          <w:rFonts w:ascii="ITC Avant Garde Std Bk" w:eastAsia="ITC Avant Garde Std Bk" w:hAnsi="ITC Avant Garde Std Bk" w:cs="ITC Avant Garde Std Bk"/>
          <w:color w:val="auto"/>
          <w:sz w:val="22"/>
          <w:szCs w:val="20"/>
        </w:rPr>
      </w:pPr>
      <w:r w:rsidRPr="00D1442F">
        <w:rPr>
          <w:rFonts w:ascii="ITC Avant Garde Std Bk" w:eastAsia="ITC Avant Garde Std Bk" w:hAnsi="ITC Avant Garde Std Bk" w:cs="ITC Avant Garde Std Bk"/>
          <w:b/>
          <w:color w:val="auto"/>
          <w:sz w:val="22"/>
          <w:szCs w:val="20"/>
        </w:rPr>
        <w:t>L’annexe financière</w:t>
      </w:r>
      <w:r>
        <w:rPr>
          <w:rFonts w:ascii="ITC Avant Garde Std Bk" w:eastAsia="ITC Avant Garde Std Bk" w:hAnsi="ITC Avant Garde Std Bk" w:cs="ITC Avant Garde Std Bk"/>
          <w:color w:val="auto"/>
          <w:sz w:val="22"/>
          <w:szCs w:val="20"/>
        </w:rPr>
        <w:t xml:space="preserve"> (BPU/DQE) dûment complétée - en version </w:t>
      </w:r>
      <w:proofErr w:type="spellStart"/>
      <w:r>
        <w:rPr>
          <w:rFonts w:ascii="ITC Avant Garde Std Bk" w:eastAsia="ITC Avant Garde Std Bk" w:hAnsi="ITC Avant Garde Std Bk" w:cs="ITC Avant Garde Std Bk"/>
          <w:color w:val="auto"/>
          <w:sz w:val="22"/>
          <w:szCs w:val="20"/>
        </w:rPr>
        <w:t>p</w:t>
      </w:r>
      <w:r w:rsidRPr="00837E5B">
        <w:rPr>
          <w:rFonts w:ascii="ITC Avant Garde Std Bk" w:eastAsia="ITC Avant Garde Std Bk" w:hAnsi="ITC Avant Garde Std Bk" w:cs="ITC Avant Garde Std Bk"/>
          <w:color w:val="auto"/>
          <w:sz w:val="22"/>
          <w:szCs w:val="20"/>
        </w:rPr>
        <w:t>df</w:t>
      </w:r>
      <w:proofErr w:type="spellEnd"/>
      <w:r w:rsidRPr="00837E5B">
        <w:rPr>
          <w:rFonts w:ascii="ITC Avant Garde Std Bk" w:eastAsia="ITC Avant Garde Std Bk" w:hAnsi="ITC Avant Garde Std Bk" w:cs="ITC Avant Garde Std Bk"/>
          <w:color w:val="auto"/>
          <w:sz w:val="22"/>
          <w:szCs w:val="20"/>
        </w:rPr>
        <w:t xml:space="preserve"> et </w:t>
      </w:r>
      <w:r w:rsidRPr="00943933">
        <w:rPr>
          <w:rFonts w:ascii="ITC Avant Garde Std Bk" w:eastAsia="ITC Avant Garde Std Bk" w:hAnsi="ITC Avant Garde Std Bk" w:cs="ITC Avant Garde Std Bk"/>
          <w:color w:val="FF0000"/>
          <w:sz w:val="22"/>
          <w:szCs w:val="20"/>
        </w:rPr>
        <w:t xml:space="preserve">Excel </w:t>
      </w:r>
      <w:r w:rsidRPr="00672A5B">
        <w:rPr>
          <w:rFonts w:ascii="ITC Avant Garde Std Bk" w:eastAsia="ITC Avant Garde Std Bk" w:hAnsi="ITC Avant Garde Std Bk" w:cs="ITC Avant Garde Std Bk"/>
          <w:color w:val="FF0000"/>
          <w:sz w:val="22"/>
          <w:szCs w:val="20"/>
        </w:rPr>
        <w:t>obligatoirement</w:t>
      </w:r>
      <w:r w:rsidRPr="00672A5B">
        <w:rPr>
          <w:rFonts w:ascii="ITC Avant Garde Std Bk" w:eastAsia="ITC Avant Garde Std Bk" w:hAnsi="ITC Avant Garde Std Bk" w:cs="ITC Avant Garde Std Bk"/>
          <w:color w:val="auto"/>
          <w:sz w:val="22"/>
          <w:szCs w:val="20"/>
        </w:rPr>
        <w:t xml:space="preserve"> </w:t>
      </w:r>
      <w:r>
        <w:rPr>
          <w:rFonts w:ascii="ITC Avant Garde Std Bk" w:eastAsia="ITC Avant Garde Std Bk" w:hAnsi="ITC Avant Garde Std Bk" w:cs="ITC Avant Garde Std Bk"/>
          <w:color w:val="auto"/>
          <w:sz w:val="22"/>
          <w:szCs w:val="20"/>
        </w:rPr>
        <w:t>– tous les onglets et lignes doivent être renseignés</w:t>
      </w:r>
      <w:r w:rsidR="00362207">
        <w:rPr>
          <w:rFonts w:ascii="ITC Avant Garde Std Bk" w:eastAsia="ITC Avant Garde Std Bk" w:hAnsi="ITC Avant Garde Std Bk" w:cs="ITC Avant Garde Std Bk"/>
          <w:color w:val="auto"/>
          <w:sz w:val="22"/>
          <w:szCs w:val="20"/>
        </w:rPr>
        <w:t xml:space="preserve"> à défaut l’offre pourra être jugée irrégulière,</w:t>
      </w:r>
    </w:p>
    <w:p w14:paraId="01571BED" w14:textId="3FE54FB9" w:rsidR="00676131" w:rsidRDefault="004A79CC" w:rsidP="00676131">
      <w:pPr>
        <w:pStyle w:val="Redaliapuces"/>
        <w:numPr>
          <w:ilvl w:val="0"/>
          <w:numId w:val="7"/>
        </w:numPr>
        <w:ind w:left="851" w:hanging="425"/>
      </w:pPr>
      <w:r>
        <w:t>Le</w:t>
      </w:r>
      <w:r w:rsidR="00676131" w:rsidRPr="001B6A6A">
        <w:rPr>
          <w:color w:val="FF0000"/>
        </w:rPr>
        <w:t xml:space="preserve"> « Cadre de réponse </w:t>
      </w:r>
      <w:r w:rsidR="00362207">
        <w:rPr>
          <w:color w:val="FF0000"/>
        </w:rPr>
        <w:t>technique (CRT)</w:t>
      </w:r>
      <w:r w:rsidR="00676131" w:rsidRPr="001B6A6A">
        <w:rPr>
          <w:color w:val="FF0000"/>
        </w:rPr>
        <w:t> »</w:t>
      </w:r>
      <w:r w:rsidR="00676131" w:rsidRPr="00837E5B">
        <w:t xml:space="preserve">, présentant la méthodologie proposée et les moyens mis en œuvre. </w:t>
      </w:r>
    </w:p>
    <w:p w14:paraId="1B1B9387" w14:textId="6C5D1924" w:rsidR="004A79CC" w:rsidRDefault="004A79CC" w:rsidP="00676131">
      <w:pPr>
        <w:pStyle w:val="Redaliapuces"/>
        <w:numPr>
          <w:ilvl w:val="0"/>
          <w:numId w:val="7"/>
        </w:numPr>
        <w:ind w:left="851" w:hanging="425"/>
      </w:pPr>
      <w:r>
        <w:t>Le plan de Continuité de l’activité (PCA)</w:t>
      </w:r>
    </w:p>
    <w:p w14:paraId="4A9A5E68" w14:textId="7043EB60" w:rsidR="00A71396" w:rsidRPr="00837E5B" w:rsidRDefault="00A71396" w:rsidP="00676131">
      <w:pPr>
        <w:pStyle w:val="Redaliapuces"/>
        <w:numPr>
          <w:ilvl w:val="0"/>
          <w:numId w:val="7"/>
        </w:numPr>
        <w:ind w:left="851" w:hanging="425"/>
      </w:pPr>
      <w:r w:rsidRPr="00450F36">
        <w:t>Le</w:t>
      </w:r>
      <w:r w:rsidR="00450F36" w:rsidRPr="00450F36">
        <w:t>s annexes</w:t>
      </w:r>
      <w:r w:rsidRPr="00450F36">
        <w:t xml:space="preserve"> RSE répondant au critère de jugement</w:t>
      </w:r>
    </w:p>
    <w:p w14:paraId="5E91F082" w14:textId="77777777" w:rsidR="005D0649" w:rsidRDefault="005D0649" w:rsidP="005D0649">
      <w:pPr>
        <w:pStyle w:val="Paragraphedeliste"/>
        <w:widowControl/>
        <w:suppressAutoHyphens w:val="0"/>
        <w:autoSpaceDE w:val="0"/>
        <w:adjustRightInd w:val="0"/>
        <w:ind w:left="284"/>
        <w:textAlignment w:val="auto"/>
      </w:pPr>
    </w:p>
    <w:p w14:paraId="03BD6F60" w14:textId="503A1058" w:rsidR="005D0649" w:rsidRDefault="005D0649" w:rsidP="005D0649">
      <w:pPr>
        <w:pStyle w:val="Paragraphedeliste"/>
        <w:widowControl/>
        <w:suppressAutoHyphens w:val="0"/>
        <w:autoSpaceDE w:val="0"/>
        <w:adjustRightInd w:val="0"/>
        <w:ind w:left="284"/>
        <w:textAlignment w:val="auto"/>
      </w:pPr>
      <w:r w:rsidRPr="00EA2402">
        <w:t>En annexe à son offre technique, le soumissionnaire présente les mesures de sécurité qu’il met en place dans le cadre de l’application du règlement européen sur la protection des données (RGPD).</w:t>
      </w:r>
    </w:p>
    <w:p w14:paraId="67124FEE" w14:textId="77777777" w:rsidR="005D0649" w:rsidRDefault="005D0649">
      <w:pPr>
        <w:pStyle w:val="RedaliaNormal"/>
      </w:pPr>
    </w:p>
    <w:p w14:paraId="5C058961" w14:textId="70E0470A" w:rsidR="008D22A8" w:rsidRDefault="002647A6">
      <w:pPr>
        <w:pStyle w:val="RedaliaNormal"/>
      </w:pPr>
      <w:r>
        <w:t>Le CCAP et les documents remis par le pouvoir adjudicateur, à l’exception de ceux visés ci-dessus et leurs annexes ne sont pas à remettre dans l’offre. Seuls les documents détenus par le pouvoir adjudicateur font foi.</w:t>
      </w:r>
    </w:p>
    <w:p w14:paraId="5B743A35" w14:textId="77777777" w:rsidR="008D22A8" w:rsidRDefault="008D22A8">
      <w:pPr>
        <w:pStyle w:val="RedaliaNormal"/>
      </w:pPr>
    </w:p>
    <w:p w14:paraId="14E9F9A5" w14:textId="77777777" w:rsidR="008D22A8" w:rsidRDefault="002647A6">
      <w:pPr>
        <w:pStyle w:val="RedaliaNormal"/>
      </w:pPr>
      <w:r>
        <w:t>Il est rappelé aux candidats que la signature de l’acte d’engagement vaut acceptation de toutes les pièces contractuelles.</w:t>
      </w:r>
    </w:p>
    <w:p w14:paraId="6F1AE21D" w14:textId="77777777" w:rsidR="008D22A8" w:rsidRDefault="002647A6">
      <w:pPr>
        <w:pStyle w:val="RedaliaTitre1"/>
      </w:pPr>
      <w:bookmarkStart w:id="47" w:name="_Toc79067702"/>
      <w:bookmarkStart w:id="48" w:name="__RefHeading___Toc21686_2010946867"/>
      <w:bookmarkStart w:id="49" w:name="_Toc160023804"/>
      <w:bookmarkEnd w:id="47"/>
      <w:r>
        <w:t>Jugement des candidatures, des offres et attribution du marché</w:t>
      </w:r>
      <w:bookmarkEnd w:id="48"/>
      <w:bookmarkEnd w:id="49"/>
    </w:p>
    <w:p w14:paraId="7561750F" w14:textId="77777777" w:rsidR="008D22A8" w:rsidRDefault="002647A6">
      <w:pPr>
        <w:pStyle w:val="RedaliaTitre2"/>
      </w:pPr>
      <w:bookmarkStart w:id="50" w:name="_Toc170898457"/>
      <w:bookmarkStart w:id="51" w:name="__RefHeading___Toc21688_2010946867"/>
      <w:bookmarkStart w:id="52" w:name="_Toc160023805"/>
      <w:r>
        <w:t>Jugement des candidatures</w:t>
      </w:r>
      <w:bookmarkEnd w:id="50"/>
      <w:bookmarkEnd w:id="51"/>
      <w:bookmarkEnd w:id="52"/>
    </w:p>
    <w:p w14:paraId="36D4AA79" w14:textId="77777777" w:rsidR="008D22A8" w:rsidRDefault="002647A6">
      <w:pPr>
        <w:pStyle w:val="RedaliaNormal"/>
      </w:pPr>
      <w:r>
        <w:t xml:space="preserve">Les critères relatifs à la candidature et intervenant pour la sélection sont les </w:t>
      </w:r>
      <w:r>
        <w:rPr>
          <w:b/>
          <w:bCs/>
        </w:rPr>
        <w:t>capacités techniques, financières et professionnelles</w:t>
      </w:r>
      <w:r>
        <w:t>.</w:t>
      </w:r>
    </w:p>
    <w:p w14:paraId="179CBEB3" w14:textId="77777777" w:rsidR="008D22A8" w:rsidRDefault="002647A6">
      <w:pPr>
        <w:pStyle w:val="RedaliaTitre2"/>
      </w:pPr>
      <w:bookmarkStart w:id="53" w:name="__RefHeading___Toc21690_2010946867"/>
      <w:bookmarkStart w:id="54" w:name="_Toc160023806"/>
      <w:bookmarkStart w:id="55" w:name="_Toc1708984571"/>
      <w:r>
        <w:t>Jugement des candidatures</w:t>
      </w:r>
      <w:bookmarkEnd w:id="53"/>
      <w:bookmarkEnd w:id="54"/>
    </w:p>
    <w:p w14:paraId="734C8B3A" w14:textId="77777777" w:rsidR="008D22A8" w:rsidRDefault="002647A6">
      <w:pPr>
        <w:pStyle w:val="RedaliaNormal"/>
      </w:pPr>
      <w:r>
        <w:t>L'AFD se réserve la possibilité d’analyser les offres avant les candidatures. Dans ce cas elle peut limiter l’examen des pièces de candidature au seul candidat auquel elle envisage d’attribuer le marché.</w:t>
      </w:r>
    </w:p>
    <w:p w14:paraId="5A8624BB" w14:textId="77777777" w:rsidR="008D22A8" w:rsidRDefault="008D22A8">
      <w:pPr>
        <w:pStyle w:val="RedaliaNormal"/>
      </w:pPr>
    </w:p>
    <w:p w14:paraId="673C1317" w14:textId="77777777" w:rsidR="008D22A8" w:rsidRDefault="002647A6">
      <w:pPr>
        <w:pStyle w:val="RedaliaNormal"/>
      </w:pPr>
      <w:r>
        <w:t>Les critères intervenant pour la recevabilité des candidatures sont :</w:t>
      </w:r>
    </w:p>
    <w:p w14:paraId="06B54E8C" w14:textId="77777777" w:rsidR="008D22A8" w:rsidRDefault="002647A6">
      <w:pPr>
        <w:pStyle w:val="Redaliapuces"/>
        <w:numPr>
          <w:ilvl w:val="0"/>
          <w:numId w:val="7"/>
        </w:numPr>
      </w:pPr>
      <w:r>
        <w:t>Garanties et capacités techniques et financières</w:t>
      </w:r>
    </w:p>
    <w:p w14:paraId="749307A1" w14:textId="77777777" w:rsidR="008D22A8" w:rsidRDefault="002647A6">
      <w:pPr>
        <w:pStyle w:val="Redaliapuces"/>
        <w:numPr>
          <w:ilvl w:val="0"/>
          <w:numId w:val="7"/>
        </w:numPr>
      </w:pPr>
      <w:r>
        <w:t>Capacités professionnelles </w:t>
      </w:r>
    </w:p>
    <w:p w14:paraId="4798A339" w14:textId="77777777" w:rsidR="008D22A8" w:rsidRDefault="008D22A8">
      <w:pPr>
        <w:pStyle w:val="RedaliaNormal"/>
      </w:pPr>
    </w:p>
    <w:p w14:paraId="45BAA5BC" w14:textId="2FA2851A" w:rsidR="008D22A8" w:rsidRDefault="002647A6">
      <w:pPr>
        <w:pStyle w:val="RedaliaNormal"/>
      </w:pPr>
      <w:r>
        <w:t xml:space="preserve">Sont déclarées comme irrecevables les candidatures ne présentant pas des garanties financières, techniques et professionnelles </w:t>
      </w:r>
      <w:r w:rsidR="00D06864">
        <w:t xml:space="preserve">(références) </w:t>
      </w:r>
      <w:r>
        <w:t>suffisantes au regard de l’objet de la prestation.</w:t>
      </w:r>
    </w:p>
    <w:p w14:paraId="685EA3EB" w14:textId="6155D263" w:rsidR="00BB3BAA" w:rsidRDefault="00BB3BAA">
      <w:pPr>
        <w:pStyle w:val="RedaliaNormal"/>
      </w:pPr>
      <w:r w:rsidRPr="008A3C53">
        <w:rPr>
          <w:szCs w:val="22"/>
          <w:lang w:eastAsia="ja-JP"/>
        </w:rPr>
        <w:t xml:space="preserve">Un minimum de 3 clients actifs </w:t>
      </w:r>
      <w:r w:rsidR="00A27844">
        <w:rPr>
          <w:szCs w:val="22"/>
          <w:lang w:eastAsia="ja-JP"/>
        </w:rPr>
        <w:t xml:space="preserve">vérifiables </w:t>
      </w:r>
      <w:r w:rsidRPr="008A3C53">
        <w:rPr>
          <w:szCs w:val="22"/>
          <w:lang w:eastAsia="ja-JP"/>
        </w:rPr>
        <w:t xml:space="preserve">sur un mode de fonctionnement similaire (intégration du relevé dans Central </w:t>
      </w:r>
      <w:proofErr w:type="spellStart"/>
      <w:r w:rsidRPr="008A3C53">
        <w:rPr>
          <w:szCs w:val="22"/>
          <w:lang w:eastAsia="ja-JP"/>
        </w:rPr>
        <w:t>Reconciliation</w:t>
      </w:r>
      <w:proofErr w:type="spellEnd"/>
      <w:r w:rsidRPr="008A3C53">
        <w:rPr>
          <w:szCs w:val="22"/>
          <w:lang w:eastAsia="ja-JP"/>
        </w:rPr>
        <w:t>) est requis</w:t>
      </w:r>
      <w:r>
        <w:rPr>
          <w:szCs w:val="22"/>
          <w:lang w:eastAsia="ja-JP"/>
        </w:rPr>
        <w:t>.</w:t>
      </w:r>
      <w:r w:rsidR="00D06864">
        <w:rPr>
          <w:szCs w:val="22"/>
          <w:lang w:eastAsia="ja-JP"/>
        </w:rPr>
        <w:t xml:space="preserve"> </w:t>
      </w:r>
    </w:p>
    <w:p w14:paraId="247509F2" w14:textId="77777777" w:rsidR="008D22A8" w:rsidRDefault="002647A6">
      <w:pPr>
        <w:pStyle w:val="RedaliaTitre2"/>
      </w:pPr>
      <w:bookmarkStart w:id="56" w:name="__RefHeading___Toc21692_2010946867"/>
      <w:bookmarkStart w:id="57" w:name="_Toc160023807"/>
      <w:r>
        <w:t>Jugement des offres</w:t>
      </w:r>
      <w:bookmarkEnd w:id="56"/>
      <w:bookmarkEnd w:id="55"/>
      <w:bookmarkEnd w:id="57"/>
    </w:p>
    <w:p w14:paraId="390B4AED" w14:textId="77777777" w:rsidR="008D22A8" w:rsidRDefault="002647A6">
      <w:pPr>
        <w:pStyle w:val="RedaliaNormal"/>
        <w:tabs>
          <w:tab w:val="left" w:pos="1980"/>
        </w:tabs>
      </w:pPr>
      <w:r>
        <w:t xml:space="preserve">Les critères intervenant pour le jugement des offres sont pondérés de la manière suivante :  </w:t>
      </w:r>
    </w:p>
    <w:p w14:paraId="014640EA" w14:textId="77777777" w:rsidR="008D22A8" w:rsidRDefault="008D22A8">
      <w:pPr>
        <w:pStyle w:val="RedaliaNormal"/>
        <w:tabs>
          <w:tab w:val="left" w:pos="1980"/>
        </w:tabs>
      </w:pPr>
    </w:p>
    <w:tbl>
      <w:tblPr>
        <w:tblW w:w="10060" w:type="dxa"/>
        <w:tblLayout w:type="fixed"/>
        <w:tblCellMar>
          <w:left w:w="10" w:type="dxa"/>
          <w:right w:w="10" w:type="dxa"/>
        </w:tblCellMar>
        <w:tblLook w:val="0000" w:firstRow="0" w:lastRow="0" w:firstColumn="0" w:lastColumn="0" w:noHBand="0" w:noVBand="0"/>
      </w:tblPr>
      <w:tblGrid>
        <w:gridCol w:w="9067"/>
        <w:gridCol w:w="993"/>
      </w:tblGrid>
      <w:tr w:rsidR="008D22A8" w14:paraId="134847E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0A2D" w14:textId="77777777" w:rsidR="008D22A8" w:rsidRDefault="002647A6">
            <w:pPr>
              <w:pStyle w:val="RedaliaNormal"/>
            </w:pPr>
            <w:r>
              <w:lastRenderedPageBreak/>
              <w:t>Prix des prestations :</w:t>
            </w:r>
          </w:p>
          <w:p w14:paraId="41E5E3E1" w14:textId="54261935" w:rsidR="008D22A8" w:rsidRPr="00696584" w:rsidRDefault="002647A6">
            <w:pPr>
              <w:pStyle w:val="RedaliaNormal"/>
              <w:rPr>
                <w:strike/>
              </w:rPr>
            </w:pPr>
            <w:r w:rsidRPr="00EA4BEE">
              <w:t>Définition et appréciation du critère : La note maximale (NM) sera attribuée au candidat ayant remis l'offre financière</w:t>
            </w:r>
            <w:r w:rsidR="000A253C" w:rsidRPr="00EA4BEE">
              <w:t xml:space="preserve"> selon l’articulation suivante</w:t>
            </w:r>
            <w:r w:rsidR="007D3508" w:rsidRPr="00EA4BEE">
              <w:t>, pour chacun des sous-critère suivants :</w:t>
            </w:r>
          </w:p>
          <w:p w14:paraId="63B5C63C" w14:textId="6F35D118" w:rsidR="000A253C" w:rsidRDefault="00FD5C6F" w:rsidP="00EA4BEE">
            <w:pPr>
              <w:pStyle w:val="RedaliaNormal"/>
              <w:numPr>
                <w:ilvl w:val="0"/>
                <w:numId w:val="26"/>
              </w:numPr>
            </w:pPr>
            <w:r>
              <w:t>Prix</w:t>
            </w:r>
            <w:r w:rsidR="007D3508">
              <w:t xml:space="preserve"> (création des cartes logées, délais de paiement, services supplémentaires, assurances des cartes, technologie, envoi des données aux tiers)</w:t>
            </w:r>
            <w:r>
              <w:t xml:space="preserve"> </w:t>
            </w:r>
            <w:r w:rsidRPr="00EA4BEE">
              <w:rPr>
                <w:b/>
              </w:rPr>
              <w:t>sur 5</w:t>
            </w:r>
            <w:r w:rsidR="007D3508" w:rsidRPr="00EA4BEE">
              <w:rPr>
                <w:b/>
              </w:rPr>
              <w:t xml:space="preserve"> points</w:t>
            </w:r>
            <w:r w:rsidR="00E06251">
              <w:t xml:space="preserve"> (moins disant)</w:t>
            </w:r>
          </w:p>
          <w:p w14:paraId="5CDFE5CB" w14:textId="1CB37B79" w:rsidR="00946176" w:rsidRDefault="00FD5C6F" w:rsidP="00EA4BEE">
            <w:pPr>
              <w:pStyle w:val="RedaliaNormal"/>
              <w:numPr>
                <w:ilvl w:val="0"/>
                <w:numId w:val="26"/>
              </w:numPr>
            </w:pPr>
            <w:r>
              <w:t xml:space="preserve">Prime sur Objectifs sur </w:t>
            </w:r>
            <w:r w:rsidRPr="00EA4BEE">
              <w:rPr>
                <w:b/>
              </w:rPr>
              <w:t>10</w:t>
            </w:r>
            <w:r w:rsidR="007D3508" w:rsidRPr="00EA4BEE">
              <w:rPr>
                <w:b/>
              </w:rPr>
              <w:t xml:space="preserve"> points</w:t>
            </w:r>
            <w:r w:rsidR="000A253C">
              <w:t xml:space="preserve"> (mieux disant)</w:t>
            </w:r>
          </w:p>
          <w:p w14:paraId="3C4DAD84" w14:textId="0500C9F5" w:rsidR="000A253C" w:rsidRDefault="00FD5C6F" w:rsidP="00D26C4D">
            <w:pPr>
              <w:pStyle w:val="RedaliaNormal"/>
              <w:numPr>
                <w:ilvl w:val="0"/>
                <w:numId w:val="26"/>
              </w:numPr>
            </w:pPr>
            <w:r>
              <w:t xml:space="preserve">Remises accordées sur </w:t>
            </w:r>
            <w:r w:rsidRPr="00D26C4D">
              <w:rPr>
                <w:b/>
              </w:rPr>
              <w:t>25</w:t>
            </w:r>
            <w:r w:rsidR="007D3508">
              <w:t xml:space="preserve"> </w:t>
            </w:r>
            <w:r w:rsidR="007D3508" w:rsidRPr="00D26C4D">
              <w:rPr>
                <w:b/>
              </w:rPr>
              <w:t>points</w:t>
            </w:r>
            <w:r w:rsidR="000A253C">
              <w:t xml:space="preserve"> (mieux disan</w:t>
            </w:r>
            <w:r w:rsidR="00362207">
              <w:t>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67F24" w14:textId="24E22879" w:rsidR="008D22A8" w:rsidRDefault="00FD5C6F">
            <w:pPr>
              <w:pStyle w:val="RedaliaNormal"/>
            </w:pPr>
            <w:r>
              <w:t>4</w:t>
            </w:r>
            <w:r w:rsidR="002647A6">
              <w:t>0/100</w:t>
            </w:r>
          </w:p>
        </w:tc>
      </w:tr>
      <w:tr w:rsidR="008D22A8" w14:paraId="4C91573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47F06" w14:textId="77777777" w:rsidR="008D22A8" w:rsidRDefault="002647A6">
            <w:pPr>
              <w:pStyle w:val="RedaliaNormal"/>
            </w:pPr>
            <w:r w:rsidRPr="00E47DAE">
              <w:t>Valeur technique :</w:t>
            </w:r>
          </w:p>
          <w:p w14:paraId="2B6A129A" w14:textId="752E2501" w:rsidR="008D22A8" w:rsidRDefault="002647A6">
            <w:pPr>
              <w:pStyle w:val="RedaliaNormal"/>
            </w:pPr>
            <w:r>
              <w:t>Définition et appréciation du critère</w:t>
            </w:r>
            <w:r w:rsidR="00BF171C">
              <w:t> :</w:t>
            </w:r>
          </w:p>
          <w:p w14:paraId="6057A75A" w14:textId="5A814F4B" w:rsidR="00BF171C" w:rsidRDefault="00BF171C">
            <w:pPr>
              <w:pStyle w:val="RedaliaNormal"/>
            </w:pPr>
            <w:r>
              <w:t>- Prestations principales (flux, envoi des relevés…)</w:t>
            </w:r>
          </w:p>
          <w:p w14:paraId="2DCBC8D0" w14:textId="21583F79" w:rsidR="00E47DAE" w:rsidRDefault="00E47DAE">
            <w:pPr>
              <w:pStyle w:val="RedaliaNormal"/>
            </w:pPr>
            <w:r>
              <w:t xml:space="preserve">- </w:t>
            </w:r>
            <w:proofErr w:type="spellStart"/>
            <w:r>
              <w:t>reporting</w:t>
            </w:r>
            <w:proofErr w:type="spellEnd"/>
            <w:r>
              <w:t xml:space="preserve"> et suivi client</w:t>
            </w:r>
          </w:p>
          <w:p w14:paraId="130061CC" w14:textId="0CA41738" w:rsidR="00BF171C" w:rsidRDefault="00BF171C">
            <w:pPr>
              <w:pStyle w:val="RedaliaNormal"/>
            </w:pPr>
            <w:r>
              <w:t>- récupération des données analytiques</w:t>
            </w:r>
            <w:r w:rsidR="00B3405B">
              <w:t xml:space="preserve"> </w:t>
            </w:r>
          </w:p>
          <w:p w14:paraId="1F585685" w14:textId="4A4CDF3E" w:rsidR="00B3405B" w:rsidRPr="00E47DAE" w:rsidRDefault="00E47DAE">
            <w:pPr>
              <w:pStyle w:val="RedaliaNormal"/>
              <w:rPr>
                <w:i/>
              </w:rPr>
            </w:pPr>
            <w:r w:rsidRPr="00E47DAE">
              <w:rPr>
                <w:i/>
              </w:rPr>
              <w:t xml:space="preserve">Le détail de ces </w:t>
            </w:r>
            <w:r w:rsidR="00B3405B" w:rsidRPr="00E47DAE">
              <w:rPr>
                <w:i/>
              </w:rPr>
              <w:t>différen</w:t>
            </w:r>
            <w:r w:rsidRPr="00E47DAE">
              <w:rPr>
                <w:i/>
              </w:rPr>
              <w:t>t</w:t>
            </w:r>
            <w:r w:rsidR="00B3405B" w:rsidRPr="00E47DAE">
              <w:rPr>
                <w:i/>
              </w:rPr>
              <w:t xml:space="preserve">s </w:t>
            </w:r>
            <w:r w:rsidRPr="00E47DAE">
              <w:rPr>
                <w:i/>
              </w:rPr>
              <w:t>critères sont précisés dans le C</w:t>
            </w:r>
            <w:r w:rsidR="00B3405B" w:rsidRPr="00E47DAE">
              <w:rPr>
                <w:i/>
              </w:rPr>
              <w:t>R</w:t>
            </w:r>
            <w:r w:rsidRPr="00E47DAE">
              <w:rPr>
                <w:i/>
              </w:rPr>
              <w:t>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BE51D" w14:textId="77777777" w:rsidR="008D22A8" w:rsidRDefault="002647A6">
            <w:pPr>
              <w:pStyle w:val="RedaliaNormal"/>
            </w:pPr>
            <w:r>
              <w:t>40/100</w:t>
            </w:r>
          </w:p>
        </w:tc>
      </w:tr>
      <w:tr w:rsidR="00041EB2" w14:paraId="142D2A6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C8302" w14:textId="5F7F44E3" w:rsidR="00041EB2" w:rsidRDefault="00041EB2" w:rsidP="00546F49">
            <w:pPr>
              <w:pStyle w:val="RedaliaNormal"/>
            </w:pPr>
            <w:r>
              <w:t>Qualité des dispositions RSE qui seront mis en œuvre pour l'exécution du contrat</w:t>
            </w:r>
            <w:r w:rsidR="004F0F89">
              <w:t xml:space="preserve"> </w:t>
            </w:r>
            <w:r w:rsidR="00EC76C5">
              <w:t xml:space="preserve">: </w:t>
            </w:r>
          </w:p>
          <w:p w14:paraId="641469DE" w14:textId="555A87DF" w:rsidR="009F12B3" w:rsidRDefault="009F12B3" w:rsidP="00696584">
            <w:pPr>
              <w:pStyle w:val="RedaliaNormal"/>
              <w:numPr>
                <w:ilvl w:val="0"/>
                <w:numId w:val="22"/>
              </w:numPr>
            </w:pPr>
            <w:r>
              <w:t xml:space="preserve">Bilan carbone : quelles sont les mesures prises pour mesurer le bilan carbone du </w:t>
            </w:r>
            <w:r w:rsidRPr="00450F36">
              <w:t>marché et plan de réduction prévu</w:t>
            </w:r>
          </w:p>
          <w:p w14:paraId="251184D3" w14:textId="676B16BC" w:rsidR="009F12B3" w:rsidRDefault="0070170D" w:rsidP="00696584">
            <w:pPr>
              <w:pStyle w:val="RedaliaNormal"/>
              <w:numPr>
                <w:ilvl w:val="0"/>
                <w:numId w:val="22"/>
              </w:numPr>
            </w:pPr>
            <w:r w:rsidRPr="0070170D">
              <w:t>L</w:t>
            </w:r>
            <w:r w:rsidR="00EC76C5" w:rsidRPr="0070170D">
              <w:t>es mesures prise</w:t>
            </w:r>
            <w:r w:rsidR="00A71396" w:rsidRPr="0070170D">
              <w:t>s</w:t>
            </w:r>
            <w:r w:rsidR="00EC76C5" w:rsidRPr="0070170D">
              <w:t xml:space="preserve"> pour mesurer l’égalité professionn</w:t>
            </w:r>
            <w:r w:rsidR="0063016B">
              <w:t>elle femmes-hommes ainsi que</w:t>
            </w:r>
            <w:r w:rsidR="00EC76C5" w:rsidRPr="0070170D">
              <w:t xml:space="preserve"> la QVT</w:t>
            </w:r>
            <w:r w:rsidR="00EC76C5">
              <w:rPr>
                <w:color w:val="1F497D"/>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14A53" w14:textId="77777777" w:rsidR="00041EB2" w:rsidRDefault="00041EB2" w:rsidP="00546F49">
            <w:pPr>
              <w:pStyle w:val="RedaliaNormal"/>
            </w:pPr>
            <w:r>
              <w:t>10/100</w:t>
            </w:r>
          </w:p>
        </w:tc>
      </w:tr>
      <w:tr w:rsidR="00DD5465" w14:paraId="4EC43F18" w14:textId="77777777" w:rsidTr="00DD5465">
        <w:trPr>
          <w:trHeight w:val="382"/>
        </w:trPr>
        <w:tc>
          <w:tcPr>
            <w:tcW w:w="100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F987C" w14:textId="77777777" w:rsidR="00DD5465" w:rsidRPr="00696584" w:rsidRDefault="00DD5465" w:rsidP="00546F49">
            <w:pPr>
              <w:rPr>
                <w:b/>
                <w:bCs/>
                <w:u w:val="single"/>
              </w:rPr>
            </w:pPr>
            <w:r w:rsidRPr="00696584">
              <w:rPr>
                <w:b/>
                <w:bCs/>
                <w:u w:val="single"/>
              </w:rPr>
              <w:t>Valeur minimale et nombre de sociétés :</w:t>
            </w:r>
          </w:p>
          <w:p w14:paraId="3509A9CF" w14:textId="549F37AE" w:rsidR="00DD5465" w:rsidRPr="00943933" w:rsidRDefault="00DD5465" w:rsidP="00696584">
            <w:pPr>
              <w:pStyle w:val="RedaliaNormal"/>
            </w:pPr>
            <w:r w:rsidRPr="00696584">
              <w:t>Le pouvoir adjudicateur attire l’attention des</w:t>
            </w:r>
            <w:r w:rsidRPr="00911FB2">
              <w:t xml:space="preserve"> soumissionnaires sur l’existence d’une </w:t>
            </w:r>
            <w:r w:rsidR="00925683">
              <w:t>note éliminatoire</w:t>
            </w:r>
            <w:r w:rsidRPr="00911FB2">
              <w:t xml:space="preserve">. En conséquence, toute </w:t>
            </w:r>
            <w:r>
              <w:t>offre</w:t>
            </w:r>
            <w:r w:rsidRPr="00911FB2">
              <w:t xml:space="preserve"> ayant obtenu une note inférieure </w:t>
            </w:r>
            <w:r w:rsidRPr="00911FB2">
              <w:rPr>
                <w:b/>
              </w:rPr>
              <w:t xml:space="preserve">à </w:t>
            </w:r>
            <w:r>
              <w:rPr>
                <w:b/>
              </w:rPr>
              <w:t>20</w:t>
            </w:r>
            <w:r w:rsidRPr="00911FB2">
              <w:rPr>
                <w:b/>
              </w:rPr>
              <w:t xml:space="preserve"> points (sur </w:t>
            </w:r>
            <w:r>
              <w:rPr>
                <w:b/>
              </w:rPr>
              <w:t>40</w:t>
            </w:r>
            <w:r w:rsidRPr="00911FB2">
              <w:rPr>
                <w:b/>
              </w:rPr>
              <w:t>)</w:t>
            </w:r>
            <w:r>
              <w:t xml:space="preserve"> </w:t>
            </w:r>
            <w:r w:rsidRPr="00911FB2">
              <w:t>sur l’ensemble des critères techniques sera éliminée</w:t>
            </w:r>
            <w:r>
              <w:t>.</w:t>
            </w:r>
          </w:p>
        </w:tc>
      </w:tr>
    </w:tbl>
    <w:p w14:paraId="6AF58AA5" w14:textId="77777777" w:rsidR="00DD5465" w:rsidRDefault="00DD5465">
      <w:pPr>
        <w:pStyle w:val="RedaliaNormal"/>
      </w:pPr>
    </w:p>
    <w:p w14:paraId="7ECC807E" w14:textId="3F9C51A9" w:rsidR="008D22A8" w:rsidRDefault="002647A6">
      <w:pPr>
        <w:pStyle w:val="RedaliaNormal"/>
      </w:pPr>
      <w:r>
        <w:t>Le pouvoir adjudicateur écartera les offres inappropriées, et après classement opéré sur la base des critères définis ci-dessus, choisira l’offre économiquement la plus avantageuse.</w:t>
      </w:r>
    </w:p>
    <w:p w14:paraId="066A70F7" w14:textId="77777777" w:rsidR="008D22A8" w:rsidRDefault="002647A6">
      <w:pPr>
        <w:pStyle w:val="Titre4"/>
      </w:pPr>
      <w:r>
        <w:t>Rectification des offres :</w:t>
      </w:r>
    </w:p>
    <w:p w14:paraId="3C7C6BB4" w14:textId="77777777" w:rsidR="008D22A8" w:rsidRDefault="002647A6">
      <w:pPr>
        <w:pStyle w:val="RedaliaNormal"/>
      </w:pPr>
      <w:r>
        <w:t>En cas de discordance constatée dans l'offre, les indications portées en lettres sur l'état des prix forfaitaires et/ou le bordereau des prix unitaires, prévaudront sur toutes autres indications de l'offre et le montant du détail estimatif sera rectifié en conséquence.</w:t>
      </w:r>
    </w:p>
    <w:p w14:paraId="0C3CA62B" w14:textId="77777777" w:rsidR="008D22A8" w:rsidRDefault="002647A6">
      <w:pPr>
        <w:pStyle w:val="RedaliaNormal"/>
      </w:pPr>
      <w:r>
        <w:t>Dans le cas de prix forfaitaire, si des erreurs de multiplication, d'addition ou de report, sont constatées dans la décomposition du prix global forfaitaire, dans l'offre d'un concurrent, le montant de ce prix ne sera pas rectifié pour le jugement de la consultation.</w:t>
      </w:r>
    </w:p>
    <w:p w14:paraId="0DBF87EE" w14:textId="1B59E61A" w:rsidR="008D22A8" w:rsidRDefault="002647A6">
      <w:pPr>
        <w:pStyle w:val="RedaliaNormal"/>
      </w:pPr>
      <w:r>
        <w:t>Toutefois si le prestataire concerné est sur le point d'être retenu, il sera invité à</w:t>
      </w:r>
      <w:r w:rsidR="009A3E4E">
        <w:t xml:space="preserve"> rectifier cette décomposition </w:t>
      </w:r>
      <w:r>
        <w:t>pour la mettre en harmonie avec le prix forfaitaire; en cas de refus, son offre sera éliminée comme non cohérente.</w:t>
      </w:r>
    </w:p>
    <w:p w14:paraId="07CE73CE" w14:textId="77777777" w:rsidR="008D22A8" w:rsidRDefault="002647A6">
      <w:pPr>
        <w:pStyle w:val="RedaliaTitre2"/>
      </w:pPr>
      <w:bookmarkStart w:id="58" w:name="_Toc170898458"/>
      <w:bookmarkStart w:id="59" w:name="__RefHeading___Toc21694_2010946867"/>
      <w:bookmarkStart w:id="60" w:name="_Toc160023808"/>
      <w:bookmarkEnd w:id="58"/>
      <w:r>
        <w:t>Attribution du marché</w:t>
      </w:r>
      <w:bookmarkEnd w:id="59"/>
      <w:bookmarkEnd w:id="60"/>
    </w:p>
    <w:p w14:paraId="163D5E1C" w14:textId="77777777" w:rsidR="008D22A8" w:rsidRDefault="002647A6">
      <w:pPr>
        <w:pStyle w:val="RedaliaNormal"/>
      </w:pPr>
      <w:r>
        <w:t xml:space="preserve">Conformément à l'article R. 2144-7 du Code de la commande publique, le candidat auquel il est envisagé d'attribuer le marché devra fournir les documents qui justifient qu’il n’entre pas dans les cas d’interdiction de soumissionner dans un délai de </w:t>
      </w:r>
      <w:r w:rsidRPr="005812E3">
        <w:rPr>
          <w:b/>
        </w:rPr>
        <w:t>5 jours</w:t>
      </w:r>
      <w:r>
        <w:t xml:space="preserve"> à compter de la demande du pouvoir adjudicateur.</w:t>
      </w:r>
    </w:p>
    <w:p w14:paraId="4B501B75" w14:textId="77777777" w:rsidR="008D22A8" w:rsidRDefault="008D22A8">
      <w:pPr>
        <w:pStyle w:val="RedaliaNormal"/>
      </w:pPr>
    </w:p>
    <w:p w14:paraId="5B3A35B0" w14:textId="77777777" w:rsidR="008D22A8" w:rsidRDefault="002647A6">
      <w:pPr>
        <w:pStyle w:val="RedaliaNormal"/>
      </w:pPr>
      <w:r>
        <w:t xml:space="preserve">Afin de satisfaire à cette dernière obligation, le candidat établi dans un autre Etat que la France doit produire un certificat établi par les administrations et organismes du pays d’origine. Lorsqu’un tel </w:t>
      </w:r>
      <w:r>
        <w:lastRenderedPageBreak/>
        <w:t>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632A8723" w14:textId="77777777" w:rsidR="008D22A8" w:rsidRDefault="008D22A8">
      <w:pPr>
        <w:pStyle w:val="RedaliaNormal"/>
      </w:pPr>
    </w:p>
    <w:p w14:paraId="718F40A0" w14:textId="77777777" w:rsidR="008D22A8" w:rsidRDefault="002647A6">
      <w:pPr>
        <w:pStyle w:val="RedaliaNormal"/>
      </w:pPr>
      <w:r>
        <w:t>À défaut de produire ces documents dans le délai fixé, l’offre du candidat attributaire sera rejetée et il sera éliminé.</w:t>
      </w:r>
    </w:p>
    <w:p w14:paraId="1FAF1E15" w14:textId="77777777" w:rsidR="008D22A8" w:rsidRDefault="002647A6">
      <w:pPr>
        <w:pStyle w:val="RedaliaNormal"/>
      </w:pPr>
      <w:r>
        <w:t>Le candidat suivant sera alors sollicité pour produire les certificats et attestations nécessaires avant que le marché ne lui soit attribué.</w:t>
      </w:r>
    </w:p>
    <w:p w14:paraId="1C21CB18" w14:textId="77777777" w:rsidR="008D22A8" w:rsidRDefault="002647A6">
      <w:pPr>
        <w:pStyle w:val="RedaliaTitre1"/>
      </w:pPr>
      <w:bookmarkStart w:id="61" w:name="_Toc79067703"/>
      <w:bookmarkStart w:id="62" w:name="__RefHeading___Toc21696_2010946867"/>
      <w:bookmarkStart w:id="63" w:name="_Toc160023809"/>
      <w:r>
        <w:t>Conditions d’envoi et de remise des candidatures et des offres</w:t>
      </w:r>
      <w:bookmarkEnd w:id="61"/>
      <w:bookmarkEnd w:id="62"/>
      <w:bookmarkEnd w:id="63"/>
    </w:p>
    <w:p w14:paraId="57792BCA" w14:textId="77777777" w:rsidR="008D22A8" w:rsidRDefault="002647A6">
      <w:pPr>
        <w:pStyle w:val="RedaliaNormal"/>
      </w:pPr>
      <w:r>
        <w:t>La transmission des documents par voie électronique ne peut être réalisée qu’à l’adresse suivante : https://www.marches-securises.fr/.</w:t>
      </w:r>
    </w:p>
    <w:p w14:paraId="5E91B694" w14:textId="77777777" w:rsidR="008D22A8" w:rsidRDefault="008D22A8">
      <w:pPr>
        <w:pStyle w:val="RedaliaNormal"/>
      </w:pPr>
    </w:p>
    <w:p w14:paraId="17162F93" w14:textId="77777777" w:rsidR="008D22A8" w:rsidRDefault="002647A6">
      <w:pPr>
        <w:pStyle w:val="RedaliaNormal"/>
      </w:pPr>
      <w:r>
        <w:t>Le fuseau horaire de référence sera celui de (GMT+01:00) Paris, Bruxelles, Copenhague, Madrid.</w:t>
      </w:r>
    </w:p>
    <w:p w14:paraId="492BCBC8" w14:textId="77777777" w:rsidR="008D22A8" w:rsidRDefault="002647A6">
      <w:pPr>
        <w:pStyle w:val="RedaliaNormal"/>
      </w:pPr>
      <w:r>
        <w:t>Chaque transmission fera l’objet d’une date certaine de réception et d’un accusé de réception électronique.</w:t>
      </w:r>
    </w:p>
    <w:p w14:paraId="30358608" w14:textId="77777777" w:rsidR="008D22A8" w:rsidRPr="005812E3" w:rsidRDefault="002647A6">
      <w:pPr>
        <w:pStyle w:val="RedaliaNormal"/>
        <w:rPr>
          <w:color w:val="FF0000"/>
        </w:rPr>
      </w:pPr>
      <w:r w:rsidRPr="005812E3">
        <w:rPr>
          <w:color w:val="FF0000"/>
        </w:rPr>
        <w:t xml:space="preserve">Il est fortement recommandé d’initier le dépôt d’offre </w:t>
      </w:r>
      <w:r w:rsidRPr="005812E3">
        <w:rPr>
          <w:b/>
          <w:color w:val="FF0000"/>
          <w:sz w:val="24"/>
        </w:rPr>
        <w:t>au moins 2 heures avant la DLRO</w:t>
      </w:r>
      <w:r w:rsidRPr="005812E3">
        <w:rPr>
          <w:color w:val="FF0000"/>
        </w:rPr>
        <w:t>.</w:t>
      </w:r>
    </w:p>
    <w:p w14:paraId="1063BA99" w14:textId="77777777" w:rsidR="008D22A8" w:rsidRDefault="002647A6">
      <w:pPr>
        <w:pStyle w:val="RedaliaNormal"/>
      </w:pPr>
      <w:r>
        <w:t>En cas de problèmes, veuillez contacter la hotline de marches-securises.fr au 04 92 90 93 27</w:t>
      </w:r>
    </w:p>
    <w:p w14:paraId="5CFA4351"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rPr>
          <w:u w:val="single"/>
        </w:rPr>
        <w:t>Se préparer à l’avance</w:t>
      </w:r>
      <w:r>
        <w:t xml:space="preserve"> :</w:t>
      </w:r>
    </w:p>
    <w:p w14:paraId="07F55C10"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6AD978EC"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Nécessité de certificat numérique - Configuration à l’avance du poste de travail - recommandation de se préparer avec la Consultation de test.</w:t>
      </w:r>
    </w:p>
    <w:p w14:paraId="3400EEE5"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22D99618"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En cas de réponse électronique, la signature électronique de certaines pièces est requise.</w:t>
      </w:r>
    </w:p>
    <w:p w14:paraId="105FD477"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4766801E"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marché dématérialisé, il est impératif qu’il en fasse la demande en avance.</w:t>
      </w:r>
    </w:p>
    <w:p w14:paraId="424DE327"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41102A5B"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14:paraId="2435C113" w14:textId="77777777" w:rsidR="008D22A8" w:rsidRDefault="008D22A8">
      <w:pPr>
        <w:pStyle w:val="RedaliaNormal"/>
      </w:pPr>
    </w:p>
    <w:p w14:paraId="3D3CAB7A" w14:textId="77777777" w:rsidR="008D22A8" w:rsidRDefault="002647A6">
      <w:pPr>
        <w:pStyle w:val="RedaliaNormal"/>
      </w:pPr>
      <w:r>
        <w:rPr>
          <w:u w:val="single"/>
        </w:rPr>
        <w:t>Formats de fichiers acceptés</w:t>
      </w:r>
      <w:r>
        <w:t xml:space="preserve"> :</w:t>
      </w:r>
    </w:p>
    <w:p w14:paraId="5B8B3C4A" w14:textId="77777777" w:rsidR="008D22A8" w:rsidRDefault="008D22A8">
      <w:pPr>
        <w:pStyle w:val="RedaliaNormal"/>
      </w:pPr>
    </w:p>
    <w:p w14:paraId="0794BBFA" w14:textId="77777777" w:rsidR="008D22A8" w:rsidRDefault="002647A6">
      <w:pPr>
        <w:pStyle w:val="RedaliaNormal"/>
      </w:pPr>
      <w:r>
        <w:t>En cas de transmission de réponse par voie électronique, les documents fournis doivent être dans l’un des formats suivants, sous peine d’irrecevabilité de l’offre :</w:t>
      </w:r>
    </w:p>
    <w:p w14:paraId="6FFC182B" w14:textId="77777777" w:rsidR="008D22A8" w:rsidRDefault="002647A6">
      <w:pPr>
        <w:pStyle w:val="RdaliaRetraitniveau1"/>
        <w:numPr>
          <w:ilvl w:val="0"/>
          <w:numId w:val="20"/>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35382C39" w14:textId="77777777" w:rsidR="008D22A8" w:rsidRDefault="002647A6">
      <w:pPr>
        <w:pStyle w:val="RdaliaRetraitniveau1"/>
        <w:numPr>
          <w:ilvl w:val="0"/>
          <w:numId w:val="4"/>
        </w:numPr>
      </w:pPr>
      <w:r>
        <w:t>Format texte universel (.</w:t>
      </w:r>
      <w:proofErr w:type="spellStart"/>
      <w:r>
        <w:t>rtf</w:t>
      </w:r>
      <w:proofErr w:type="spellEnd"/>
      <w:r>
        <w:t>),</w:t>
      </w:r>
    </w:p>
    <w:p w14:paraId="47055143" w14:textId="77777777" w:rsidR="008D22A8" w:rsidRDefault="002647A6">
      <w:pPr>
        <w:pStyle w:val="RdaliaRetraitniveau1"/>
        <w:numPr>
          <w:ilvl w:val="0"/>
          <w:numId w:val="4"/>
        </w:numPr>
      </w:pPr>
      <w:r>
        <w:t>Format PDF (.</w:t>
      </w:r>
      <w:proofErr w:type="spellStart"/>
      <w:r>
        <w:t>pdf</w:t>
      </w:r>
      <w:proofErr w:type="spellEnd"/>
      <w:r>
        <w:t>),</w:t>
      </w:r>
    </w:p>
    <w:p w14:paraId="320B46EA" w14:textId="77777777" w:rsidR="008D22A8" w:rsidRDefault="002647A6">
      <w:pPr>
        <w:pStyle w:val="RdaliaRetraitniveau1"/>
        <w:numPr>
          <w:ilvl w:val="0"/>
          <w:numId w:val="4"/>
        </w:numPr>
      </w:pPr>
      <w:r>
        <w:t>Formats images (.</w:t>
      </w:r>
      <w:proofErr w:type="spellStart"/>
      <w:r>
        <w:t>gif</w:t>
      </w:r>
      <w:proofErr w:type="spellEnd"/>
      <w:r>
        <w:t>, .</w:t>
      </w:r>
      <w:proofErr w:type="spellStart"/>
      <w:r>
        <w:t>jpg</w:t>
      </w:r>
      <w:proofErr w:type="spellEnd"/>
      <w:r>
        <w:t xml:space="preserve"> et .</w:t>
      </w:r>
      <w:proofErr w:type="spellStart"/>
      <w:r>
        <w:t>png</w:t>
      </w:r>
      <w:proofErr w:type="spellEnd"/>
      <w:r>
        <w:t>),</w:t>
      </w:r>
    </w:p>
    <w:p w14:paraId="75AC5519" w14:textId="77777777" w:rsidR="008D22A8" w:rsidRDefault="002647A6">
      <w:pPr>
        <w:pStyle w:val="RdaliaRetraitniveau1"/>
        <w:numPr>
          <w:ilvl w:val="0"/>
          <w:numId w:val="4"/>
        </w:numPr>
      </w:pPr>
      <w:r>
        <w:t>Format pour les plans (.</w:t>
      </w:r>
      <w:proofErr w:type="spellStart"/>
      <w:r>
        <w:t>dxf</w:t>
      </w:r>
      <w:proofErr w:type="spellEnd"/>
      <w:r>
        <w:t xml:space="preserve"> et .</w:t>
      </w:r>
      <w:proofErr w:type="spellStart"/>
      <w:r>
        <w:t>dwg</w:t>
      </w:r>
      <w:proofErr w:type="spellEnd"/>
      <w:r>
        <w:t>).</w:t>
      </w:r>
    </w:p>
    <w:p w14:paraId="6F4994F8" w14:textId="77777777" w:rsidR="008D22A8" w:rsidRDefault="008D22A8">
      <w:pPr>
        <w:pStyle w:val="RedaliaNormal"/>
      </w:pPr>
    </w:p>
    <w:p w14:paraId="74E4D5B7" w14:textId="77777777" w:rsidR="008D22A8" w:rsidRDefault="002647A6">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09E7D5C7" w14:textId="77777777" w:rsidR="008D22A8" w:rsidRDefault="008D22A8">
      <w:pPr>
        <w:pStyle w:val="RedaliaNormal"/>
      </w:pPr>
    </w:p>
    <w:p w14:paraId="1E00F65B" w14:textId="77777777" w:rsidR="008D22A8" w:rsidRDefault="002647A6">
      <w:pPr>
        <w:pStyle w:val="RedaliaNormal"/>
      </w:pPr>
      <w:r>
        <w:rPr>
          <w:u w:val="single"/>
        </w:rPr>
        <w:t>Signature électronique des fichiers de la réponse</w:t>
      </w:r>
      <w:r>
        <w:t xml:space="preserve"> :</w:t>
      </w:r>
    </w:p>
    <w:p w14:paraId="25F7CA57" w14:textId="77777777" w:rsidR="008D22A8" w:rsidRDefault="008D22A8">
      <w:pPr>
        <w:pStyle w:val="RedaliaNormal"/>
      </w:pPr>
    </w:p>
    <w:p w14:paraId="2E1A37CF" w14:textId="77777777" w:rsidR="008D22A8" w:rsidRDefault="002647A6">
      <w:pPr>
        <w:pStyle w:val="RedaliaNormal"/>
      </w:pPr>
      <w:r>
        <w:t>Les documents du soumissionnaire doivent être signés électroniquement, selon les modalités détaillées ci-dessous.</w:t>
      </w:r>
    </w:p>
    <w:p w14:paraId="3EDBCFA0" w14:textId="77777777" w:rsidR="008D22A8" w:rsidRDefault="008D22A8">
      <w:pPr>
        <w:pStyle w:val="RedaliaNormal"/>
      </w:pPr>
    </w:p>
    <w:p w14:paraId="11B8F549" w14:textId="77777777" w:rsidR="008D22A8" w:rsidRDefault="002647A6">
      <w:pPr>
        <w:pStyle w:val="RedaliaNormal"/>
      </w:pPr>
      <w:r>
        <w:t>Par application de l’arrêté du 22 mars 2019 relatif à la signature électronique des contrats de la commande publique, le candidat doit respecter les conditions relatives :</w:t>
      </w:r>
    </w:p>
    <w:p w14:paraId="7FA6A1EB" w14:textId="77777777" w:rsidR="008D22A8" w:rsidRDefault="002647A6">
      <w:pPr>
        <w:pStyle w:val="RdaliaRetraitniveau1"/>
        <w:numPr>
          <w:ilvl w:val="0"/>
          <w:numId w:val="4"/>
        </w:numPr>
      </w:pPr>
      <w:proofErr w:type="gramStart"/>
      <w:r>
        <w:t>au</w:t>
      </w:r>
      <w:proofErr w:type="gramEnd"/>
      <w:r>
        <w:t xml:space="preserve"> certificat de signature du signataire,</w:t>
      </w:r>
    </w:p>
    <w:p w14:paraId="369EC19D" w14:textId="77777777" w:rsidR="008D22A8" w:rsidRDefault="002647A6">
      <w:pPr>
        <w:pStyle w:val="RdaliaRetraitniveau1"/>
        <w:numPr>
          <w:ilvl w:val="0"/>
          <w:numId w:val="4"/>
        </w:numPr>
      </w:pPr>
      <w:proofErr w:type="gramStart"/>
      <w:r>
        <w:t>à</w:t>
      </w:r>
      <w:proofErr w:type="gramEnd"/>
      <w:r>
        <w:t xml:space="preserve"> l’outil de signature utilisé (logiciel, service en ligne, parapheur le cas échéant), devant produire des signatures électroniques conformes aux formats réglementaires. (</w:t>
      </w:r>
      <w:proofErr w:type="gramStart"/>
      <w:r>
        <w:t>cf.</w:t>
      </w:r>
      <w:proofErr w:type="gramEnd"/>
      <w:r>
        <w:t xml:space="preserve"> annexe)</w:t>
      </w:r>
    </w:p>
    <w:p w14:paraId="037666A7" w14:textId="77777777" w:rsidR="008D22A8" w:rsidRDefault="008D22A8">
      <w:pPr>
        <w:pStyle w:val="RedaliaNormal"/>
      </w:pPr>
    </w:p>
    <w:p w14:paraId="704CB423" w14:textId="77777777" w:rsidR="008D22A8" w:rsidRDefault="002647A6">
      <w:pPr>
        <w:pStyle w:val="RedaliaNormal"/>
      </w:pPr>
      <w:r>
        <w:rPr>
          <w:u w:val="single"/>
        </w:rPr>
        <w:t>Rappels généraux : Dossier ZIP et signature scannée</w:t>
      </w:r>
      <w:r>
        <w:t> :</w:t>
      </w:r>
    </w:p>
    <w:p w14:paraId="49A787A5" w14:textId="77777777" w:rsidR="008D22A8" w:rsidRDefault="008D22A8">
      <w:pPr>
        <w:pStyle w:val="RedaliaNormal"/>
      </w:pPr>
    </w:p>
    <w:p w14:paraId="3B0B9231" w14:textId="77777777" w:rsidR="008D22A8" w:rsidRDefault="002647A6">
      <w:pPr>
        <w:pStyle w:val="RedaliaNormal"/>
      </w:pPr>
      <w:r>
        <w:t xml:space="preserve">Les documents transmis par voie électronique seront </w:t>
      </w:r>
      <w:proofErr w:type="spellStart"/>
      <w:r>
        <w:t>re</w:t>
      </w:r>
      <w:proofErr w:type="spellEnd"/>
      <w:r>
        <w:t>-matérialisés après l’ouverture des plis. Les candidats sont informés que l’attribution du marché pourra donner lieu à la signature manuscrite du marché papier.</w:t>
      </w:r>
    </w:p>
    <w:p w14:paraId="45F4460E" w14:textId="77777777" w:rsidR="008D22A8" w:rsidRDefault="008D22A8">
      <w:pPr>
        <w:pStyle w:val="RedaliaNormal"/>
      </w:pPr>
    </w:p>
    <w:p w14:paraId="47306246" w14:textId="77777777" w:rsidR="008D22A8" w:rsidRDefault="002647A6">
      <w:pPr>
        <w:pStyle w:val="RdaliaRetraitniveau1"/>
        <w:numPr>
          <w:ilvl w:val="0"/>
          <w:numId w:val="4"/>
        </w:numPr>
      </w:pPr>
      <w:r>
        <w:t>Chaque fichier à signer doit être signé individuellement, de telle sorte que chaque signature puisse être vérifiée indépendamment des autres,</w:t>
      </w:r>
    </w:p>
    <w:p w14:paraId="2636F372" w14:textId="77777777" w:rsidR="008D22A8" w:rsidRDefault="002647A6">
      <w:pPr>
        <w:pStyle w:val="RdaliaRetraitniveau1"/>
        <w:numPr>
          <w:ilvl w:val="0"/>
          <w:numId w:val="4"/>
        </w:numPr>
      </w:pPr>
      <w:r>
        <w:t>Un dossier zip signé n’est pas accepté comme équivalent à la signature de chaque document qui constitue le dossier zip,</w:t>
      </w:r>
    </w:p>
    <w:p w14:paraId="252611FD" w14:textId="77777777" w:rsidR="008D22A8" w:rsidRDefault="002647A6">
      <w:pPr>
        <w:pStyle w:val="RdaliaRetraitniveau1"/>
        <w:numPr>
          <w:ilvl w:val="0"/>
          <w:numId w:val="4"/>
        </w:numPr>
      </w:pPr>
      <w:r>
        <w:t>Une signature manuscrite scannée n’a pas d’autre valeur que celle d’une copie et ne peut pas remplacer la signature électronique.</w:t>
      </w:r>
    </w:p>
    <w:p w14:paraId="408CEBE1" w14:textId="77777777" w:rsidR="008D22A8" w:rsidRDefault="008D22A8">
      <w:pPr>
        <w:pStyle w:val="RedaliaNormal"/>
      </w:pPr>
    </w:p>
    <w:p w14:paraId="7941EFD3" w14:textId="77777777" w:rsidR="008D22A8" w:rsidRDefault="002647A6">
      <w:pPr>
        <w:pStyle w:val="RedaliaNormal"/>
      </w:pPr>
      <w:r>
        <w:rPr>
          <w:u w:val="single"/>
        </w:rPr>
        <w:t>Copie de sauvegarde</w:t>
      </w:r>
      <w:r>
        <w:t xml:space="preserve"> :</w:t>
      </w:r>
    </w:p>
    <w:p w14:paraId="719A70BA" w14:textId="77777777" w:rsidR="008D22A8" w:rsidRDefault="008D22A8">
      <w:pPr>
        <w:pStyle w:val="RedaliaNormal"/>
      </w:pPr>
    </w:p>
    <w:p w14:paraId="4CE3922B" w14:textId="77777777" w:rsidR="008D22A8" w:rsidRDefault="002647A6">
      <w:pPr>
        <w:pStyle w:val="RedaliaNormal"/>
      </w:pPr>
      <w:r>
        <w:t>Les candidats peuvent également transmettre, dans les délais impartis pour la remise des plis, une copie de sauvegarde sur support physique électronique (clé USB). Cette copie est transmise à l’adresse ci-dessous, sous pli scellé et comporte obligatoirement la mention : « copie de sauvegarde », l’identification de la procédure concernée et les coordonnées de l’entreprise :</w:t>
      </w:r>
    </w:p>
    <w:p w14:paraId="516B6C8A" w14:textId="77777777" w:rsidR="008D22A8" w:rsidRDefault="008D22A8">
      <w:pPr>
        <w:pStyle w:val="RedaliaNormal"/>
        <w:jc w:val="center"/>
      </w:pPr>
    </w:p>
    <w:p w14:paraId="212FB9B5" w14:textId="77777777" w:rsidR="008D22A8" w:rsidRDefault="002647A6">
      <w:pPr>
        <w:pStyle w:val="RedaliaNormal"/>
        <w:jc w:val="center"/>
      </w:pPr>
      <w:r>
        <w:t>Division des Achats Groupe</w:t>
      </w:r>
    </w:p>
    <w:p w14:paraId="3EF42AD9" w14:textId="77777777" w:rsidR="008D22A8" w:rsidRDefault="002647A6">
      <w:pPr>
        <w:pStyle w:val="RedaliaNormal"/>
        <w:jc w:val="center"/>
      </w:pPr>
      <w:r>
        <w:t>5 Rue Roland Barthes</w:t>
      </w:r>
    </w:p>
    <w:p w14:paraId="381C955C" w14:textId="77777777" w:rsidR="008D22A8" w:rsidRDefault="002647A6">
      <w:pPr>
        <w:pStyle w:val="RedaliaNormal"/>
        <w:jc w:val="center"/>
      </w:pPr>
      <w:r>
        <w:t>75012 Paris</w:t>
      </w:r>
    </w:p>
    <w:p w14:paraId="3B9AABAF" w14:textId="77777777" w:rsidR="008D22A8" w:rsidRDefault="002647A6">
      <w:pPr>
        <w:pStyle w:val="RedaliaNormal"/>
        <w:jc w:val="center"/>
      </w:pPr>
      <w:r>
        <w:t>FRANCE</w:t>
      </w:r>
    </w:p>
    <w:p w14:paraId="37B93A6E" w14:textId="77777777" w:rsidR="008D22A8" w:rsidRDefault="008D22A8">
      <w:pPr>
        <w:pStyle w:val="RedaliaNormal"/>
        <w:jc w:val="center"/>
      </w:pPr>
    </w:p>
    <w:p w14:paraId="58037057" w14:textId="77777777" w:rsidR="008D22A8" w:rsidRDefault="008D22A8">
      <w:pPr>
        <w:pStyle w:val="RedaliaNormal"/>
      </w:pPr>
    </w:p>
    <w:p w14:paraId="16F9A667" w14:textId="77777777" w:rsidR="008D22A8" w:rsidRDefault="002647A6">
      <w:pPr>
        <w:pStyle w:val="RedaliaNormal"/>
      </w:pPr>
      <w:r>
        <w:t>Les documents de la copie de sauvegarde doivent être signés (pour les documents dont la signature est obligatoire). Si le support physique choisi est électronique, la signature est électronique.</w:t>
      </w:r>
    </w:p>
    <w:p w14:paraId="02718D5F" w14:textId="77777777" w:rsidR="008D22A8" w:rsidRDefault="008D22A8">
      <w:pPr>
        <w:pStyle w:val="RedaliaNormal"/>
      </w:pPr>
    </w:p>
    <w:p w14:paraId="594921B8" w14:textId="77777777" w:rsidR="008D22A8" w:rsidRDefault="002647A6">
      <w:pPr>
        <w:pStyle w:val="RedaliaNormal"/>
      </w:pPr>
      <w:r>
        <w:t xml:space="preserve">Cette copie de sauvegarde pourra être ouverte dans les cas décrits à l’article 2 II de l’arrêté du 22 mars 2019 fixant les modalités de mise à disposition des documents de la consultation et de la copie </w:t>
      </w:r>
      <w:r>
        <w:lastRenderedPageBreak/>
        <w:t>de sauvegarde.</w:t>
      </w:r>
    </w:p>
    <w:p w14:paraId="659F7021" w14:textId="77777777" w:rsidR="008D22A8" w:rsidRDefault="008D22A8">
      <w:pPr>
        <w:pStyle w:val="RedaliaNormal"/>
      </w:pPr>
    </w:p>
    <w:p w14:paraId="309D7C21" w14:textId="77777777" w:rsidR="008D22A8" w:rsidRDefault="002647A6">
      <w:pPr>
        <w:pStyle w:val="RedaliaNormal"/>
      </w:pPr>
      <w:r>
        <w:t>Les plis contenant la copie de sauvegarde, non ouverts, seront détruits à l’issue de la procédure par le pouvoir adjudicateur.</w:t>
      </w:r>
    </w:p>
    <w:p w14:paraId="24AFC52C" w14:textId="77777777" w:rsidR="008D22A8" w:rsidRDefault="002647A6">
      <w:pPr>
        <w:pStyle w:val="RedaliaTitre1"/>
      </w:pPr>
      <w:bookmarkStart w:id="64" w:name="_Toc79067704"/>
      <w:bookmarkStart w:id="65" w:name="__RefHeading___Toc21698_2010946867"/>
      <w:bookmarkStart w:id="66" w:name="_Toc160023810"/>
      <w:r>
        <w:t>Renseignements complémentaires</w:t>
      </w:r>
      <w:bookmarkEnd w:id="64"/>
      <w:bookmarkEnd w:id="65"/>
      <w:bookmarkEnd w:id="66"/>
    </w:p>
    <w:p w14:paraId="062BF1E5" w14:textId="77777777" w:rsidR="008D22A8" w:rsidRDefault="002647A6">
      <w:pPr>
        <w:pStyle w:val="RedaliaNormal"/>
      </w:pPr>
      <w:r>
        <w:t>Pour obtenir tous les renseignements complémentaires relatifs à cette consultation, les candidats devront faire parvenir en temps utile leur demande :</w:t>
      </w:r>
    </w:p>
    <w:p w14:paraId="5EEB878D" w14:textId="77777777" w:rsidR="008D22A8" w:rsidRDefault="002647A6">
      <w:pPr>
        <w:pStyle w:val="RdaliaRetraitniveau2"/>
        <w:numPr>
          <w:ilvl w:val="0"/>
          <w:numId w:val="21"/>
        </w:numPr>
      </w:pPr>
      <w:r>
        <w:t>De manière électronique, exclusivement sur la plateforme de dématérialisation, sur l’URL suivante : https://www.marches-securises.fr/</w:t>
      </w:r>
    </w:p>
    <w:p w14:paraId="0CBC1041" w14:textId="77777777" w:rsidR="008D22A8" w:rsidRDefault="008D22A8">
      <w:pPr>
        <w:pStyle w:val="RedaliaNormal"/>
      </w:pPr>
    </w:p>
    <w:p w14:paraId="25C853E6" w14:textId="77777777" w:rsidR="008D22A8" w:rsidRDefault="002647A6">
      <w:pPr>
        <w:pStyle w:val="RedaliaNormal"/>
      </w:pPr>
      <w:r>
        <w:t>Seules les demandes adressées au moins 8 jours avant la date limite de réception des offres feront l’objet d’une réponse de la part du pouvoir adjudicateur.</w:t>
      </w:r>
    </w:p>
    <w:p w14:paraId="11476092" w14:textId="77777777" w:rsidR="008D22A8" w:rsidRDefault="002647A6">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7A50757C" w14:textId="77777777" w:rsidR="008D22A8" w:rsidRDefault="002647A6">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7BB81BF1" w14:textId="77777777" w:rsidR="008D22A8" w:rsidRDefault="002647A6">
      <w:pPr>
        <w:pStyle w:val="RedaliaTitre1"/>
      </w:pPr>
      <w:bookmarkStart w:id="67" w:name="__RefHeading___Toc21700_2010946867"/>
      <w:bookmarkStart w:id="68" w:name="_Toc160023811"/>
      <w:r>
        <w:t>Procédures de recours</w:t>
      </w:r>
      <w:bookmarkEnd w:id="67"/>
      <w:bookmarkEnd w:id="68"/>
    </w:p>
    <w:p w14:paraId="6114DD2B" w14:textId="77777777" w:rsidR="008D22A8" w:rsidRDefault="002647A6">
      <w:pPr>
        <w:pStyle w:val="RedaliaNormal"/>
      </w:pPr>
      <w:r>
        <w:t>Cette décision peut faire l’objet d’un recours devant le Tribunal administratif de Paris.</w:t>
      </w:r>
    </w:p>
    <w:p w14:paraId="787594C2" w14:textId="77777777" w:rsidR="008D22A8" w:rsidRDefault="002647A6">
      <w:pPr>
        <w:pStyle w:val="RedaliaNormal"/>
      </w:pPr>
      <w:r>
        <w:t>Les voies et délais des recours dont dispose le candidat sont :</w:t>
      </w:r>
    </w:p>
    <w:p w14:paraId="51D8C405" w14:textId="77777777" w:rsidR="008D22A8" w:rsidRDefault="002647A6">
      <w:pPr>
        <w:pStyle w:val="RedaliaNormal"/>
      </w:pPr>
      <w:r>
        <w:t>- Référé précontractuel prévu aux articles L. 551-1 à L. 551-12 et R. 551-1 à R. 551-6 du Code de justice administrative (CJA), et pouvant être exercé avant la signature du contrat.</w:t>
      </w:r>
    </w:p>
    <w:p w14:paraId="03E4E33D" w14:textId="77777777" w:rsidR="008D22A8" w:rsidRDefault="002647A6">
      <w:pPr>
        <w:pStyle w:val="RedaliaNormal"/>
      </w:pPr>
      <w:r>
        <w:t>- Référé contractuel prévu aux articles L. 551-13 à L. 551-23 et R. 551-7 à R. 551-10 du CJA, et pouvant être exercé dans les délais prévus à l'article R. 551-7 du CJA, après la signature du contrat.</w:t>
      </w:r>
    </w:p>
    <w:p w14:paraId="7EEE5274" w14:textId="77777777" w:rsidR="008D22A8" w:rsidRDefault="002647A6">
      <w:pPr>
        <w:pStyle w:val="RedaliaNormal"/>
      </w:pPr>
      <w:r>
        <w:t>- Recours de pleine juridiction en contestation de la validité du contrat, ouvert aux tiers dans le délai de 2 mois à compter de l’accomplissement des mesures de publicité appropriées.</w:t>
      </w:r>
    </w:p>
    <w:p w14:paraId="17DE2E4B" w14:textId="77777777" w:rsidR="008D22A8" w:rsidRDefault="008D22A8">
      <w:pPr>
        <w:pStyle w:val="RedaliaNormal"/>
        <w:pageBreakBefore/>
      </w:pPr>
    </w:p>
    <w:p w14:paraId="41A2BA5A" w14:textId="77777777" w:rsidR="008D22A8" w:rsidRDefault="008D22A8">
      <w:pPr>
        <w:pStyle w:val="RedaliaNormal"/>
      </w:pPr>
    </w:p>
    <w:p w14:paraId="1AD3F700" w14:textId="77777777" w:rsidR="008D22A8" w:rsidRDefault="002647A6">
      <w:pPr>
        <w:pStyle w:val="RdaliaTitredossier"/>
      </w:pPr>
      <w:bookmarkStart w:id="69" w:name="_Toc170898465"/>
      <w:r>
        <w:t>ANNEXE : DECLARATION SUR L'HONNEUR</w:t>
      </w:r>
      <w:bookmarkEnd w:id="69"/>
    </w:p>
    <w:p w14:paraId="50B7687B" w14:textId="77777777" w:rsidR="008D22A8" w:rsidRDefault="008D22A8">
      <w:pPr>
        <w:pStyle w:val="RedaliaNormal"/>
      </w:pPr>
    </w:p>
    <w:p w14:paraId="27301A57" w14:textId="77777777" w:rsidR="008D22A8" w:rsidRDefault="008D22A8">
      <w:pPr>
        <w:pStyle w:val="RedaliaNormal"/>
      </w:pPr>
    </w:p>
    <w:p w14:paraId="7B6F4568" w14:textId="77777777" w:rsidR="008D22A8" w:rsidRDefault="002647A6">
      <w:pPr>
        <w:pStyle w:val="RedaliaNormal"/>
      </w:pPr>
      <w:r>
        <w:t>Je soussigné(e)</w:t>
      </w:r>
      <w:r>
        <w:tab/>
      </w:r>
    </w:p>
    <w:p w14:paraId="76C6A3C2" w14:textId="77777777" w:rsidR="008D22A8" w:rsidRDefault="002647A6">
      <w:pPr>
        <w:pStyle w:val="RedaliaNormal"/>
      </w:pPr>
      <w:r>
        <w:t>Agissant en qualité de</w:t>
      </w:r>
      <w:r>
        <w:tab/>
      </w:r>
    </w:p>
    <w:p w14:paraId="3D8548C8" w14:textId="77777777" w:rsidR="008D22A8" w:rsidRDefault="002647A6">
      <w:pPr>
        <w:pStyle w:val="RedaliaNormal"/>
      </w:pPr>
      <w:r>
        <w:t>Nom et adresse de l’entreprise :</w:t>
      </w:r>
      <w:r>
        <w:tab/>
      </w:r>
    </w:p>
    <w:p w14:paraId="3D45EB83" w14:textId="77777777" w:rsidR="008D22A8" w:rsidRDefault="002647A6">
      <w:pPr>
        <w:pStyle w:val="RedaliaNormal"/>
      </w:pPr>
      <w:r>
        <w:tab/>
      </w:r>
    </w:p>
    <w:p w14:paraId="3E68C5AD" w14:textId="77777777" w:rsidR="008D22A8" w:rsidRDefault="002647A6">
      <w:pPr>
        <w:pStyle w:val="RedaliaNormal"/>
      </w:pPr>
      <w:r>
        <w:tab/>
      </w:r>
    </w:p>
    <w:p w14:paraId="54744375" w14:textId="77777777" w:rsidR="008D22A8" w:rsidRDefault="002647A6">
      <w:pPr>
        <w:pStyle w:val="RedaliaNormal"/>
        <w:rPr>
          <w:b/>
          <w:bCs/>
        </w:rPr>
      </w:pPr>
      <w:r>
        <w:rPr>
          <w:b/>
          <w:bCs/>
        </w:rPr>
        <w:t>a) déclare sur l’honneur ne pas entrer dans l’un des cas d’exclusion prévus aux articles L. 2141-1 à L. 2141-5 ou aux articles L. 2141-7 à L. 2141-10 du Code de la commande publique.</w:t>
      </w:r>
    </w:p>
    <w:p w14:paraId="0B4CAF88" w14:textId="77777777" w:rsidR="008D22A8" w:rsidRDefault="008D22A8">
      <w:pPr>
        <w:pStyle w:val="RedaliaNormal"/>
      </w:pPr>
    </w:p>
    <w:p w14:paraId="17F6A796" w14:textId="77777777" w:rsidR="008D22A8" w:rsidRDefault="002647A6">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C87DB4A" w14:textId="77777777" w:rsidR="008D22A8" w:rsidRDefault="008D22A8">
      <w:pPr>
        <w:pStyle w:val="RedaliaNormal"/>
      </w:pPr>
    </w:p>
    <w:p w14:paraId="32F48FC2" w14:textId="77777777" w:rsidR="008D22A8" w:rsidRDefault="002647A6">
      <w:pPr>
        <w:pStyle w:val="RedaliaNormal"/>
        <w:tabs>
          <w:tab w:val="clear" w:pos="8505"/>
          <w:tab w:val="left" w:leader="dot" w:pos="9638"/>
        </w:tabs>
      </w:pPr>
      <w:r>
        <w:rPr>
          <w:b/>
        </w:rPr>
        <w:t>Documents de preuve disponibles en ligne </w:t>
      </w:r>
      <w:r>
        <w:t>:</w:t>
      </w:r>
    </w:p>
    <w:p w14:paraId="6B3BD247" w14:textId="77777777" w:rsidR="008D22A8" w:rsidRDefault="008D22A8">
      <w:pPr>
        <w:pStyle w:val="RedaliaNormal"/>
      </w:pPr>
    </w:p>
    <w:p w14:paraId="70FECE99" w14:textId="77777777" w:rsidR="008D22A8" w:rsidRDefault="002647A6">
      <w:pPr>
        <w:pStyle w:val="RedaliaNormal"/>
      </w:pPr>
      <w:r>
        <w:t>Adresse internet à laquelle les documents justificatifs et moyens de preuve sont accessibles directement et gratuitement, ainsi que l’ensemble des renseignements nécessaires pour y accéder :</w:t>
      </w:r>
    </w:p>
    <w:p w14:paraId="7A48B77E" w14:textId="77777777" w:rsidR="008D22A8" w:rsidRDefault="002647A6">
      <w:pPr>
        <w:pStyle w:val="RedaliaNormal"/>
      </w:pPr>
      <w:r>
        <w:t xml:space="preserve">- Adresse internet : </w:t>
      </w:r>
      <w:r>
        <w:tab/>
      </w:r>
    </w:p>
    <w:p w14:paraId="52B45CFA" w14:textId="77777777" w:rsidR="008D22A8" w:rsidRDefault="002647A6">
      <w:pPr>
        <w:pStyle w:val="RedaliaNormal"/>
      </w:pPr>
      <w:r>
        <w:t> </w:t>
      </w:r>
    </w:p>
    <w:p w14:paraId="6C5FB491" w14:textId="77777777" w:rsidR="008D22A8" w:rsidRDefault="002647A6">
      <w:pPr>
        <w:pStyle w:val="RedaliaNormal"/>
      </w:pPr>
      <w:r>
        <w:t xml:space="preserve">- Renseignements nécessaires pour y accéder : </w:t>
      </w:r>
      <w:r>
        <w:tab/>
      </w:r>
    </w:p>
    <w:p w14:paraId="2E9EFF09" w14:textId="77777777" w:rsidR="008D22A8" w:rsidRDefault="002647A6">
      <w:pPr>
        <w:pStyle w:val="RedaliaNormal"/>
      </w:pPr>
      <w:r>
        <w:tab/>
      </w:r>
    </w:p>
    <w:p w14:paraId="24AAC687" w14:textId="77777777" w:rsidR="008D22A8" w:rsidRDefault="002647A6">
      <w:pPr>
        <w:pStyle w:val="RedaliaNormal"/>
      </w:pPr>
      <w:r>
        <w:tab/>
      </w:r>
    </w:p>
    <w:p w14:paraId="468EDCBE" w14:textId="77777777" w:rsidR="008D22A8" w:rsidRDefault="008D22A8">
      <w:pPr>
        <w:pStyle w:val="RedaliaNormal"/>
      </w:pPr>
    </w:p>
    <w:p w14:paraId="71B74B99" w14:textId="77777777" w:rsidR="008D22A8" w:rsidRDefault="002647A6">
      <w:pPr>
        <w:pStyle w:val="RedaliaNormal"/>
        <w:rPr>
          <w:b/>
          <w:bCs/>
        </w:rPr>
      </w:pPr>
      <w:r>
        <w:rPr>
          <w:b/>
          <w:bCs/>
        </w:rPr>
        <w:t>b)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FDC1FF9" w14:textId="77777777" w:rsidR="008D22A8" w:rsidRDefault="008D22A8">
      <w:pPr>
        <w:pStyle w:val="RedaliaNormal"/>
      </w:pPr>
    </w:p>
    <w:p w14:paraId="5AC362CE" w14:textId="77777777" w:rsidR="008D22A8" w:rsidRDefault="002647A6">
      <w:pPr>
        <w:pStyle w:val="RedaliaNormal"/>
        <w:tabs>
          <w:tab w:val="left" w:leader="dot" w:pos="4140"/>
        </w:tabs>
      </w:pPr>
      <w:r>
        <w:t>Fait à</w:t>
      </w:r>
      <w:r>
        <w:tab/>
      </w:r>
    </w:p>
    <w:p w14:paraId="14B26064" w14:textId="77777777" w:rsidR="008D22A8" w:rsidRDefault="002647A6">
      <w:pPr>
        <w:pStyle w:val="RedaliaNormal"/>
        <w:tabs>
          <w:tab w:val="left" w:leader="dot" w:pos="4140"/>
        </w:tabs>
      </w:pPr>
      <w:r>
        <w:t>Le</w:t>
      </w:r>
      <w:r>
        <w:tab/>
      </w:r>
    </w:p>
    <w:p w14:paraId="1A2890DB" w14:textId="77777777" w:rsidR="008D22A8" w:rsidRDefault="002647A6">
      <w:pPr>
        <w:pStyle w:val="RedaliaNormal"/>
      </w:pPr>
      <w:r>
        <w:t>Signature</w:t>
      </w:r>
      <w:r>
        <w:tab/>
      </w:r>
    </w:p>
    <w:p w14:paraId="2149E1B3" w14:textId="77777777" w:rsidR="008D22A8" w:rsidRDefault="002647A6">
      <w:pPr>
        <w:pStyle w:val="RedaliaNormal"/>
      </w:pPr>
      <w:r>
        <w:tab/>
      </w:r>
    </w:p>
    <w:p w14:paraId="2A645616" w14:textId="77777777" w:rsidR="008D22A8" w:rsidRDefault="008D22A8">
      <w:pPr>
        <w:pStyle w:val="RedaliaNormal"/>
      </w:pPr>
    </w:p>
    <w:p w14:paraId="4A8FABBE" w14:textId="1C073992" w:rsidR="00696584" w:rsidRDefault="00696584">
      <w:pPr>
        <w:widowControl/>
        <w:suppressAutoHyphens w:val="0"/>
      </w:pPr>
      <w:r>
        <w:br w:type="page"/>
      </w:r>
    </w:p>
    <w:p w14:paraId="5C384C96" w14:textId="77777777" w:rsidR="008D22A8" w:rsidRDefault="008D22A8">
      <w:pPr>
        <w:pStyle w:val="RedaliaNormal"/>
      </w:pPr>
    </w:p>
    <w:p w14:paraId="7530477A" w14:textId="77777777" w:rsidR="008D22A8" w:rsidRPr="005812E3" w:rsidRDefault="002647A6" w:rsidP="005812E3">
      <w:pPr>
        <w:pStyle w:val="Sansinterligne"/>
        <w:rPr>
          <w:sz w:val="36"/>
          <w:szCs w:val="36"/>
        </w:rPr>
      </w:pPr>
      <w:bookmarkStart w:id="70" w:name="_Toc1708984651"/>
      <w:bookmarkStart w:id="71" w:name="__RefHeading___Toc21704_2010946867"/>
      <w:r w:rsidRPr="005812E3">
        <w:rPr>
          <w:sz w:val="36"/>
          <w:szCs w:val="36"/>
        </w:rPr>
        <w:t>Annexe : Exigences relatives au certificat de signature</w:t>
      </w:r>
      <w:bookmarkEnd w:id="70"/>
      <w:bookmarkEnd w:id="71"/>
    </w:p>
    <w:p w14:paraId="58331206" w14:textId="77777777" w:rsidR="008D22A8" w:rsidRDefault="008D22A8">
      <w:pPr>
        <w:pStyle w:val="RedaliaNormal"/>
      </w:pPr>
    </w:p>
    <w:p w14:paraId="3A475003" w14:textId="77777777" w:rsidR="008D22A8" w:rsidRDefault="008D22A8">
      <w:pPr>
        <w:pStyle w:val="RedaliaNormal"/>
      </w:pPr>
    </w:p>
    <w:p w14:paraId="5CD56924" w14:textId="77777777" w:rsidR="008D22A8" w:rsidRDefault="002647A6">
      <w:pPr>
        <w:pStyle w:val="RedaliaNormal"/>
      </w:pPr>
      <w:r>
        <w:rPr>
          <w:u w:val="single"/>
        </w:rPr>
        <w:t>Certificat de signature</w:t>
      </w:r>
      <w:r>
        <w:t xml:space="preserve"> :</w:t>
      </w:r>
    </w:p>
    <w:p w14:paraId="022F730F" w14:textId="77777777" w:rsidR="008D22A8" w:rsidRDefault="008D22A8">
      <w:pPr>
        <w:pStyle w:val="RedaliaNormal"/>
      </w:pPr>
    </w:p>
    <w:p w14:paraId="715DA5EB" w14:textId="77777777" w:rsidR="008D22A8" w:rsidRDefault="002647A6">
      <w:pPr>
        <w:pStyle w:val="RedaliaNormal"/>
      </w:pPr>
      <w:r>
        <w:t xml:space="preserve">Le certificat de signature du signataire doit être conforme au règlement « </w:t>
      </w:r>
      <w:proofErr w:type="spellStart"/>
      <w:r>
        <w:t>eIDAS</w:t>
      </w:r>
      <w:proofErr w:type="spellEnd"/>
      <w:r>
        <w:t xml:space="preserve"> » ou équivalent et respecter le niveau de sécurité exigé. Le RGS (référentiel général de sécurité) est remplacé par le règlement « </w:t>
      </w:r>
      <w:proofErr w:type="spellStart"/>
      <w:r>
        <w:t>eIDAS</w:t>
      </w:r>
      <w:proofErr w:type="spellEnd"/>
      <w:r>
        <w:t xml:space="preserve"> » depuis le 1er octobre 2018.</w:t>
      </w:r>
    </w:p>
    <w:p w14:paraId="30B30D4E" w14:textId="77777777" w:rsidR="008D22A8" w:rsidRDefault="002647A6">
      <w:pPr>
        <w:pStyle w:val="RedaliaNormal"/>
      </w:pPr>
      <w:r>
        <w:t>Néanmoins, les candidats disposant déjà d’un certificat « RGS », celui-ci reste utilisable jusqu’au terme de sa période de validité.</w:t>
      </w:r>
    </w:p>
    <w:p w14:paraId="60122726" w14:textId="77777777" w:rsidR="008D22A8" w:rsidRDefault="008D22A8">
      <w:pPr>
        <w:pStyle w:val="RedaliaNormal"/>
      </w:pPr>
    </w:p>
    <w:p w14:paraId="3374D763" w14:textId="77777777" w:rsidR="008D22A8" w:rsidRDefault="002647A6">
      <w:pPr>
        <w:pStyle w:val="RedaliaNormal"/>
      </w:pPr>
      <w:r>
        <w:rPr>
          <w:b/>
        </w:rPr>
        <w:t>- Cas 1 : Certificat émis par une Autorité de certification « reconnue » - Aucun justificatif à fournir</w:t>
      </w:r>
    </w:p>
    <w:p w14:paraId="2477D11A" w14:textId="77777777" w:rsidR="008D22A8" w:rsidRDefault="008D22A8">
      <w:pPr>
        <w:pStyle w:val="RedaliaNormal"/>
      </w:pPr>
    </w:p>
    <w:p w14:paraId="239D87A5" w14:textId="77777777" w:rsidR="008D22A8" w:rsidRDefault="002647A6">
      <w:pPr>
        <w:pStyle w:val="RedaliaNormal"/>
      </w:pPr>
      <w:r>
        <w:t>Le certificat de signature est émis par une Autorité de certification mentionnée dans la liste de confiance suivante :</w:t>
      </w:r>
    </w:p>
    <w:p w14:paraId="6D699D6E" w14:textId="77777777" w:rsidR="008D22A8" w:rsidRDefault="002647A6">
      <w:pPr>
        <w:pStyle w:val="RedaliaNormal"/>
        <w:jc w:val="center"/>
      </w:pPr>
      <w:r>
        <w:t>https://www.ssi.gouv.fr/administration/visa-de-securite/</w:t>
      </w:r>
    </w:p>
    <w:p w14:paraId="07C972A9" w14:textId="77777777" w:rsidR="008D22A8" w:rsidRDefault="008D22A8">
      <w:pPr>
        <w:pStyle w:val="RedaliaNormal"/>
      </w:pPr>
    </w:p>
    <w:p w14:paraId="56406DDF" w14:textId="77777777" w:rsidR="008D22A8" w:rsidRDefault="002647A6">
      <w:pPr>
        <w:pStyle w:val="RedaliaNormal"/>
      </w:pPr>
      <w:r>
        <w:t>Les candidats européens trouveront également la liste complète des prestataires sur la liste de confiance tenue par la Commission européenne :</w:t>
      </w:r>
    </w:p>
    <w:p w14:paraId="00C3F1DC" w14:textId="77777777" w:rsidR="008D22A8" w:rsidRDefault="004F2E04">
      <w:pPr>
        <w:pStyle w:val="RedaliaNormal"/>
        <w:jc w:val="center"/>
      </w:pPr>
      <w:hyperlink r:id="rId13" w:anchor="/tl/FR" w:history="1">
        <w:r w:rsidR="002647A6">
          <w:rPr>
            <w:rStyle w:val="Lienhypertexte"/>
          </w:rPr>
          <w:t>https://webgate.ec.europa.eu/tl-browser/#/tl/FR</w:t>
        </w:r>
      </w:hyperlink>
    </w:p>
    <w:p w14:paraId="78224356" w14:textId="77777777" w:rsidR="008D22A8" w:rsidRDefault="008D22A8">
      <w:pPr>
        <w:pStyle w:val="RedaliaNormal"/>
      </w:pPr>
    </w:p>
    <w:p w14:paraId="557E1FD8" w14:textId="77777777" w:rsidR="008D22A8" w:rsidRDefault="002647A6">
      <w:pPr>
        <w:pStyle w:val="RedaliaNormal"/>
      </w:pPr>
      <w:r>
        <w:t>Dans ce cas, le soumissionnaire n’a aucun justificatif à fournir sur le certificat de signature utilisé pour signer sa réponse.</w:t>
      </w:r>
    </w:p>
    <w:p w14:paraId="62989289" w14:textId="77777777" w:rsidR="008D22A8" w:rsidRDefault="008D22A8">
      <w:pPr>
        <w:pStyle w:val="RedaliaNormal"/>
      </w:pPr>
    </w:p>
    <w:p w14:paraId="123A6F48" w14:textId="77777777" w:rsidR="008D22A8" w:rsidRDefault="002647A6">
      <w:pPr>
        <w:pStyle w:val="RedaliaNormal"/>
      </w:pPr>
      <w:r>
        <w:rPr>
          <w:b/>
        </w:rPr>
        <w:t>- Cas 2 : Le certificat de signature électronique n’est pas référencé sur une liste de confiance - Différents justificatifs à fournir</w:t>
      </w:r>
    </w:p>
    <w:p w14:paraId="66CBEB01" w14:textId="77777777" w:rsidR="008D22A8" w:rsidRDefault="008D22A8">
      <w:pPr>
        <w:pStyle w:val="RedaliaNormal"/>
      </w:pPr>
    </w:p>
    <w:p w14:paraId="38037B00" w14:textId="77777777" w:rsidR="008D22A8" w:rsidRDefault="002647A6">
      <w:pPr>
        <w:pStyle w:val="RedaliaNormal"/>
      </w:pPr>
      <w:r>
        <w:t>La plateforme de dématérialisation accepte tous les certificats de signature électronique présentant des conditions de sécurité équivalentes à celles du Référentiel général de sécurité (RGS) et « </w:t>
      </w:r>
      <w:proofErr w:type="spellStart"/>
      <w:r>
        <w:t>eIDAS</w:t>
      </w:r>
      <w:proofErr w:type="spellEnd"/>
      <w:r>
        <w:t> ».</w:t>
      </w:r>
    </w:p>
    <w:p w14:paraId="78928F94" w14:textId="77777777" w:rsidR="008D22A8" w:rsidRDefault="002647A6">
      <w:pPr>
        <w:pStyle w:val="RedaliaNormal"/>
      </w:pPr>
      <w:r>
        <w:t>Le candidat s’assure par lui-même que le certificat qu’il utilise est au moins conforme au niveau de sécurité défini par le Référentiel général de sécurité (RGS) ou « </w:t>
      </w:r>
      <w:proofErr w:type="spellStart"/>
      <w:r>
        <w:t>eIDAS</w:t>
      </w:r>
      <w:proofErr w:type="spellEnd"/>
      <w:r>
        <w:t> », et en fournit les justificatifs dans sa réponse électronique.</w:t>
      </w:r>
    </w:p>
    <w:p w14:paraId="299B2624" w14:textId="77777777" w:rsidR="008D22A8" w:rsidRDefault="002647A6">
      <w:pPr>
        <w:pStyle w:val="RedaliaNormal"/>
      </w:pPr>
      <w:r>
        <w:t>Le candidat fournit également tous les éléments techniques permettant au pouvoir adjudicateur de s’assurer de la bonne validité technique du certificat utilisé.</w:t>
      </w:r>
    </w:p>
    <w:p w14:paraId="4012F2D8" w14:textId="77777777" w:rsidR="008D22A8" w:rsidRDefault="008D22A8">
      <w:pPr>
        <w:pStyle w:val="RedaliaNormal"/>
      </w:pPr>
    </w:p>
    <w:p w14:paraId="31FB120D" w14:textId="77777777" w:rsidR="008D22A8" w:rsidRDefault="002647A6">
      <w:pPr>
        <w:pStyle w:val="RedaliaNormal"/>
      </w:pPr>
      <w:r>
        <w:t>Ainsi, le signataire doit transmettre avec sa réponse électronique les éléments suivants :</w:t>
      </w:r>
    </w:p>
    <w:p w14:paraId="07F03E70" w14:textId="77777777" w:rsidR="008D22A8" w:rsidRDefault="008D22A8">
      <w:pPr>
        <w:pStyle w:val="RedaliaNormal"/>
      </w:pPr>
    </w:p>
    <w:p w14:paraId="26980DA1" w14:textId="77777777" w:rsidR="008D22A8" w:rsidRDefault="002647A6">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324FA325" w14:textId="77777777" w:rsidR="008D22A8" w:rsidRDefault="002647A6">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34328B1F" w14:textId="77777777" w:rsidR="008D22A8" w:rsidRDefault="008D22A8">
      <w:pPr>
        <w:pStyle w:val="RedaliaNormal"/>
      </w:pPr>
    </w:p>
    <w:p w14:paraId="12100572" w14:textId="77777777" w:rsidR="008D22A8" w:rsidRDefault="002647A6">
      <w:pPr>
        <w:pStyle w:val="RedaliaNormal"/>
      </w:pPr>
      <w:r>
        <w:t>Il est précisé que tous ces éléments doivent être d’accès et d’utilisation gratuits pour l’acheteur, et être accompagnés le cas échéant de notices d’utilisation claires.</w:t>
      </w:r>
    </w:p>
    <w:p w14:paraId="0BADB072" w14:textId="77777777" w:rsidR="008D22A8" w:rsidRDefault="008D22A8">
      <w:pPr>
        <w:pStyle w:val="RedaliaNormal"/>
      </w:pPr>
    </w:p>
    <w:p w14:paraId="2156CA93" w14:textId="77777777" w:rsidR="008D22A8" w:rsidRDefault="002647A6">
      <w:pPr>
        <w:pStyle w:val="RedaliaNormal"/>
      </w:pPr>
      <w:r>
        <w:rPr>
          <w:u w:val="single"/>
        </w:rPr>
        <w:t>Outil de signature utilisé pour signer les fichiers</w:t>
      </w:r>
      <w:r>
        <w:t xml:space="preserve"> :</w:t>
      </w:r>
    </w:p>
    <w:p w14:paraId="19A635FB" w14:textId="77777777" w:rsidR="008D22A8" w:rsidRDefault="008D22A8">
      <w:pPr>
        <w:pStyle w:val="RedaliaNormal"/>
      </w:pPr>
    </w:p>
    <w:p w14:paraId="1871AA17" w14:textId="77777777" w:rsidR="008D22A8" w:rsidRDefault="002647A6">
      <w:pPr>
        <w:pStyle w:val="RedaliaNormal"/>
      </w:pPr>
      <w:r>
        <w:t>La réglementation autorise le soumissionnaire à utiliser l’outil de signature de son choix.</w:t>
      </w:r>
    </w:p>
    <w:p w14:paraId="5B96E7E8" w14:textId="77777777" w:rsidR="008D22A8" w:rsidRDefault="008D22A8">
      <w:pPr>
        <w:pStyle w:val="RedaliaNormal"/>
      </w:pPr>
    </w:p>
    <w:p w14:paraId="474B87EC" w14:textId="77777777" w:rsidR="008D22A8" w:rsidRDefault="002647A6">
      <w:pPr>
        <w:pStyle w:val="RedaliaNormal"/>
      </w:pPr>
      <w:r>
        <w:rPr>
          <w:b/>
        </w:rPr>
        <w:t>- Cas 1 : Le soumissionnaire utilise l’outil de signature de la plate-forme - Aucun justificatif à fournir</w:t>
      </w:r>
    </w:p>
    <w:p w14:paraId="37AA3E01" w14:textId="77777777" w:rsidR="008D22A8" w:rsidRDefault="008D22A8">
      <w:pPr>
        <w:pStyle w:val="RedaliaNormal"/>
      </w:pPr>
    </w:p>
    <w:p w14:paraId="19197AF7" w14:textId="77777777" w:rsidR="008D22A8" w:rsidRDefault="002647A6">
      <w:pPr>
        <w:pStyle w:val="RedaliaNormal"/>
      </w:pPr>
      <w:r>
        <w:t xml:space="preserve">La plate-forme intègre un outil de signature électronique, qui réalise des Jetons de signature au format réglementaire </w:t>
      </w:r>
      <w:proofErr w:type="spellStart"/>
      <w:r>
        <w:t>XAdES</w:t>
      </w:r>
      <w:proofErr w:type="spellEnd"/>
      <w:r>
        <w:t>.</w:t>
      </w:r>
    </w:p>
    <w:p w14:paraId="018F1DF7" w14:textId="77777777" w:rsidR="008D22A8" w:rsidRDefault="008D22A8">
      <w:pPr>
        <w:pStyle w:val="RedaliaNormal"/>
      </w:pPr>
    </w:p>
    <w:p w14:paraId="6A7D441A" w14:textId="77777777" w:rsidR="008D22A8" w:rsidRDefault="002647A6">
      <w:pPr>
        <w:pStyle w:val="RedaliaNormal"/>
      </w:pPr>
      <w:r>
        <w:t>Dans ce cas, le soumissionnaire n’a aucun justificatif à fournir sur les signatures électroniques transmises et l’outil de signature utilisé.</w:t>
      </w:r>
    </w:p>
    <w:p w14:paraId="62AA7C33" w14:textId="77777777" w:rsidR="008D22A8" w:rsidRDefault="008D22A8">
      <w:pPr>
        <w:pStyle w:val="RedaliaNormal"/>
      </w:pPr>
    </w:p>
    <w:p w14:paraId="416BA544" w14:textId="77777777" w:rsidR="008D22A8" w:rsidRDefault="002647A6">
      <w:pPr>
        <w:pStyle w:val="RedaliaNormal"/>
      </w:pPr>
      <w:r>
        <w:rPr>
          <w:b/>
        </w:rPr>
        <w:t>- Cas 2 : Le soumissionnaire utilise un autre outil de signature que celui intégré à la plate-forme - Différents justificatifs à fournir</w:t>
      </w:r>
    </w:p>
    <w:p w14:paraId="59AFFB64" w14:textId="77777777" w:rsidR="008D22A8" w:rsidRDefault="008D22A8">
      <w:pPr>
        <w:pStyle w:val="RedaliaNormal"/>
      </w:pPr>
    </w:p>
    <w:p w14:paraId="4F4C156D" w14:textId="77777777" w:rsidR="008D22A8" w:rsidRDefault="002647A6">
      <w:pPr>
        <w:pStyle w:val="RedaliaNormal"/>
      </w:pPr>
      <w:r>
        <w:t>Lorsque le candidat utilise un autre outil de signature que celui de la plate-forme, il doit respecter les deux obligations suivantes :</w:t>
      </w:r>
    </w:p>
    <w:p w14:paraId="34DED83B" w14:textId="77777777" w:rsidR="008D22A8" w:rsidRDefault="008D22A8">
      <w:pPr>
        <w:pStyle w:val="RedaliaNormal"/>
      </w:pPr>
    </w:p>
    <w:p w14:paraId="641A1CE8" w14:textId="77777777" w:rsidR="008D22A8" w:rsidRDefault="002647A6">
      <w:pPr>
        <w:pStyle w:val="RedaliaNormal"/>
      </w:pPr>
      <w:r>
        <w:t xml:space="preserve">     a) Produire des formats de signature </w:t>
      </w:r>
      <w:proofErr w:type="spellStart"/>
      <w:r>
        <w:t>XAdES</w:t>
      </w:r>
      <w:proofErr w:type="spellEnd"/>
      <w:r>
        <w:t xml:space="preserve">, </w:t>
      </w:r>
      <w:proofErr w:type="spellStart"/>
      <w:r>
        <w:t>CAdES</w:t>
      </w:r>
      <w:proofErr w:type="spellEnd"/>
      <w:r>
        <w:t xml:space="preserve"> ou </w:t>
      </w:r>
      <w:proofErr w:type="spellStart"/>
      <w:r>
        <w:t>PAdES</w:t>
      </w:r>
      <w:proofErr w:type="spellEnd"/>
      <w:r>
        <w:t>.</w:t>
      </w:r>
    </w:p>
    <w:p w14:paraId="58D3E970" w14:textId="77777777" w:rsidR="008D22A8" w:rsidRDefault="002647A6">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54AF62E0" w14:textId="77777777" w:rsidR="008D22A8" w:rsidRDefault="008D22A8">
      <w:pPr>
        <w:pStyle w:val="RedaliaNormal"/>
      </w:pPr>
    </w:p>
    <w:p w14:paraId="67710882" w14:textId="77777777" w:rsidR="008D22A8" w:rsidRDefault="002647A6">
      <w:pPr>
        <w:pStyle w:val="RedaliaNormal"/>
      </w:pPr>
      <w:r>
        <w:t>Il est précisé que tous ces éléments doivent être d’accès et d’utilisation gratuits pour l’acheteur, et être accompagnés le cas échéant de notices d’utilisation claires.</w:t>
      </w:r>
    </w:p>
    <w:p w14:paraId="76605AF5" w14:textId="77777777" w:rsidR="008D22A8" w:rsidRDefault="008D22A8">
      <w:pPr>
        <w:pStyle w:val="RedaliaNormal"/>
      </w:pPr>
    </w:p>
    <w:sectPr w:rsidR="008D22A8">
      <w:headerReference w:type="default" r:id="rId14"/>
      <w:footerReference w:type="default" r:id="rId15"/>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CC3C3" w14:textId="77777777" w:rsidR="00546F49" w:rsidRDefault="00546F49">
      <w:r>
        <w:separator/>
      </w:r>
    </w:p>
  </w:endnote>
  <w:endnote w:type="continuationSeparator" w:id="0">
    <w:p w14:paraId="304AFCD7" w14:textId="77777777" w:rsidR="00546F49" w:rsidRDefault="0054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72EB5" w14:textId="77777777" w:rsidR="00546F49" w:rsidRDefault="00546F49">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546F49" w14:paraId="565E7DBF" w14:textId="77777777">
      <w:tc>
        <w:tcPr>
          <w:tcW w:w="3070" w:type="dxa"/>
          <w:tcBorders>
            <w:top w:val="single" w:sz="4" w:space="0" w:color="000000"/>
          </w:tcBorders>
          <w:tcMar>
            <w:top w:w="0" w:type="dxa"/>
            <w:left w:w="70" w:type="dxa"/>
            <w:bottom w:w="0" w:type="dxa"/>
            <w:right w:w="70" w:type="dxa"/>
          </w:tcMar>
        </w:tcPr>
        <w:p w14:paraId="4907E2B2" w14:textId="77777777" w:rsidR="00546F49" w:rsidRDefault="00546F49">
          <w:pPr>
            <w:pStyle w:val="RdaliaLgende"/>
          </w:pPr>
          <w:r>
            <w:t>Règlement de la consultation</w:t>
          </w:r>
        </w:p>
      </w:tc>
      <w:tc>
        <w:tcPr>
          <w:tcW w:w="3071" w:type="dxa"/>
          <w:tcBorders>
            <w:top w:val="single" w:sz="4" w:space="0" w:color="000000"/>
          </w:tcBorders>
          <w:tcMar>
            <w:top w:w="0" w:type="dxa"/>
            <w:left w:w="70" w:type="dxa"/>
            <w:bottom w:w="0" w:type="dxa"/>
            <w:right w:w="70" w:type="dxa"/>
          </w:tcMar>
        </w:tcPr>
        <w:p w14:paraId="4E9093C4" w14:textId="77777777" w:rsidR="00546F49" w:rsidRDefault="00546F49">
          <w:pPr>
            <w:pStyle w:val="RdaliaLgende"/>
          </w:pPr>
        </w:p>
      </w:tc>
      <w:tc>
        <w:tcPr>
          <w:tcW w:w="3071" w:type="dxa"/>
          <w:tcBorders>
            <w:top w:val="single" w:sz="4" w:space="0" w:color="000000"/>
          </w:tcBorders>
          <w:tcMar>
            <w:top w:w="0" w:type="dxa"/>
            <w:left w:w="70" w:type="dxa"/>
            <w:bottom w:w="0" w:type="dxa"/>
            <w:right w:w="70" w:type="dxa"/>
          </w:tcMar>
        </w:tcPr>
        <w:p w14:paraId="1B819C86" w14:textId="2F8A9BC7" w:rsidR="00546F49" w:rsidRDefault="00546F49">
          <w:pPr>
            <w:pStyle w:val="RdaliaLgende"/>
            <w:jc w:val="right"/>
          </w:pPr>
          <w:r>
            <w:t xml:space="preserve">Page </w:t>
          </w:r>
          <w:r>
            <w:fldChar w:fldCharType="begin"/>
          </w:r>
          <w:r>
            <w:instrText xml:space="preserve"> PAGE </w:instrText>
          </w:r>
          <w:r>
            <w:fldChar w:fldCharType="separate"/>
          </w:r>
          <w:r w:rsidR="004F2E04">
            <w:rPr>
              <w:noProof/>
            </w:rPr>
            <w:t>2</w:t>
          </w:r>
          <w:r>
            <w:fldChar w:fldCharType="end"/>
          </w:r>
          <w:r>
            <w:t xml:space="preserve"> sur </w:t>
          </w:r>
          <w:fldSimple w:instr=" NUMPAGES ">
            <w:r w:rsidR="004F2E04">
              <w:rPr>
                <w:noProof/>
              </w:rPr>
              <w:t>14</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D2DEB" w14:textId="77777777" w:rsidR="00546F49" w:rsidRDefault="00546F49">
      <w:r>
        <w:rPr>
          <w:color w:val="000000"/>
        </w:rPr>
        <w:separator/>
      </w:r>
    </w:p>
  </w:footnote>
  <w:footnote w:type="continuationSeparator" w:id="0">
    <w:p w14:paraId="569C3552" w14:textId="77777777" w:rsidR="00546F49" w:rsidRDefault="00546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546F49" w14:paraId="4AEE5D41" w14:textId="77777777">
      <w:tc>
        <w:tcPr>
          <w:tcW w:w="3070" w:type="dxa"/>
          <w:tcBorders>
            <w:bottom w:val="single" w:sz="4" w:space="0" w:color="000000"/>
          </w:tcBorders>
          <w:tcMar>
            <w:top w:w="0" w:type="dxa"/>
            <w:left w:w="70" w:type="dxa"/>
            <w:bottom w:w="0" w:type="dxa"/>
            <w:right w:w="70" w:type="dxa"/>
          </w:tcMar>
        </w:tcPr>
        <w:p w14:paraId="720E4C1B" w14:textId="77777777" w:rsidR="00546F49" w:rsidRDefault="00546F49">
          <w:pPr>
            <w:pStyle w:val="RdaliaLgende"/>
          </w:pPr>
        </w:p>
      </w:tc>
      <w:tc>
        <w:tcPr>
          <w:tcW w:w="3071" w:type="dxa"/>
          <w:tcBorders>
            <w:bottom w:val="single" w:sz="4" w:space="0" w:color="000000"/>
          </w:tcBorders>
          <w:tcMar>
            <w:top w:w="0" w:type="dxa"/>
            <w:left w:w="70" w:type="dxa"/>
            <w:bottom w:w="0" w:type="dxa"/>
            <w:right w:w="70" w:type="dxa"/>
          </w:tcMar>
        </w:tcPr>
        <w:p w14:paraId="298AA05F" w14:textId="77777777" w:rsidR="00546F49" w:rsidRDefault="00546F49">
          <w:pPr>
            <w:pStyle w:val="RdaliaLgende"/>
          </w:pPr>
        </w:p>
      </w:tc>
      <w:tc>
        <w:tcPr>
          <w:tcW w:w="3071" w:type="dxa"/>
          <w:tcBorders>
            <w:bottom w:val="single" w:sz="4" w:space="0" w:color="000000"/>
          </w:tcBorders>
          <w:tcMar>
            <w:top w:w="0" w:type="dxa"/>
            <w:left w:w="70" w:type="dxa"/>
            <w:bottom w:w="0" w:type="dxa"/>
            <w:right w:w="70" w:type="dxa"/>
          </w:tcMar>
        </w:tcPr>
        <w:p w14:paraId="46371A07" w14:textId="77777777" w:rsidR="00546F49" w:rsidRDefault="00546F49">
          <w:pPr>
            <w:pStyle w:val="RdaliaLgende"/>
            <w:jc w:val="right"/>
          </w:pPr>
          <w:r>
            <w:t>Procédure : SGN-2024-0004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023B"/>
    <w:multiLevelType w:val="multilevel"/>
    <w:tmpl w:val="7AF6D354"/>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EB97879"/>
    <w:multiLevelType w:val="multilevel"/>
    <w:tmpl w:val="27869D7A"/>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0EE29AF"/>
    <w:multiLevelType w:val="multilevel"/>
    <w:tmpl w:val="BA54B2EE"/>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3" w15:restartNumberingAfterBreak="0">
    <w:nsid w:val="11146E8E"/>
    <w:multiLevelType w:val="multilevel"/>
    <w:tmpl w:val="2D64CA8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8147E42"/>
    <w:multiLevelType w:val="multilevel"/>
    <w:tmpl w:val="04DA8F26"/>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1D6557D"/>
    <w:multiLevelType w:val="hybridMultilevel"/>
    <w:tmpl w:val="D5B4E25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A46C5A"/>
    <w:multiLevelType w:val="hybridMultilevel"/>
    <w:tmpl w:val="B372A4AA"/>
    <w:lvl w:ilvl="0" w:tplc="83888C88">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DD6C2B"/>
    <w:multiLevelType w:val="multilevel"/>
    <w:tmpl w:val="E9366632"/>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A683960"/>
    <w:multiLevelType w:val="multilevel"/>
    <w:tmpl w:val="B016CC0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C9D67AB"/>
    <w:multiLevelType w:val="multilevel"/>
    <w:tmpl w:val="D152EB90"/>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28176D2"/>
    <w:multiLevelType w:val="multilevel"/>
    <w:tmpl w:val="4372BCC0"/>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596A110B"/>
    <w:multiLevelType w:val="multilevel"/>
    <w:tmpl w:val="F6FA69D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6158DD"/>
    <w:multiLevelType w:val="hybridMultilevel"/>
    <w:tmpl w:val="E550D55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3" w15:restartNumberingAfterBreak="0">
    <w:nsid w:val="611A6C38"/>
    <w:multiLevelType w:val="multilevel"/>
    <w:tmpl w:val="EF76194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1745D66"/>
    <w:multiLevelType w:val="multilevel"/>
    <w:tmpl w:val="9D684E20"/>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64C355B"/>
    <w:multiLevelType w:val="multilevel"/>
    <w:tmpl w:val="319463C0"/>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71F81450"/>
    <w:multiLevelType w:val="multilevel"/>
    <w:tmpl w:val="E3E8BDC6"/>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7" w15:restartNumberingAfterBreak="0">
    <w:nsid w:val="732F35F1"/>
    <w:multiLevelType w:val="multilevel"/>
    <w:tmpl w:val="381039C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766B39D3"/>
    <w:multiLevelType w:val="multilevel"/>
    <w:tmpl w:val="3C9E05F6"/>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A20897"/>
    <w:multiLevelType w:val="multilevel"/>
    <w:tmpl w:val="6DBEA356"/>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7B24586"/>
    <w:multiLevelType w:val="multilevel"/>
    <w:tmpl w:val="C94AB5AA"/>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797849BC"/>
    <w:multiLevelType w:val="multilevel"/>
    <w:tmpl w:val="EBAA8F7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16"/>
  </w:num>
  <w:num w:numId="3">
    <w:abstractNumId w:val="21"/>
  </w:num>
  <w:num w:numId="4">
    <w:abstractNumId w:val="4"/>
  </w:num>
  <w:num w:numId="5">
    <w:abstractNumId w:val="1"/>
  </w:num>
  <w:num w:numId="6">
    <w:abstractNumId w:val="20"/>
  </w:num>
  <w:num w:numId="7">
    <w:abstractNumId w:val="14"/>
  </w:num>
  <w:num w:numId="8">
    <w:abstractNumId w:val="7"/>
  </w:num>
  <w:num w:numId="9">
    <w:abstractNumId w:val="2"/>
  </w:num>
  <w:num w:numId="10">
    <w:abstractNumId w:val="15"/>
  </w:num>
  <w:num w:numId="11">
    <w:abstractNumId w:val="0"/>
  </w:num>
  <w:num w:numId="12">
    <w:abstractNumId w:val="19"/>
  </w:num>
  <w:num w:numId="13">
    <w:abstractNumId w:val="10"/>
  </w:num>
  <w:num w:numId="14">
    <w:abstractNumId w:val="13"/>
  </w:num>
  <w:num w:numId="15">
    <w:abstractNumId w:val="8"/>
  </w:num>
  <w:num w:numId="16">
    <w:abstractNumId w:val="17"/>
  </w:num>
  <w:num w:numId="17">
    <w:abstractNumId w:val="18"/>
  </w:num>
  <w:num w:numId="18">
    <w:abstractNumId w:val="7"/>
  </w:num>
  <w:num w:numId="19">
    <w:abstractNumId w:val="14"/>
  </w:num>
  <w:num w:numId="20">
    <w:abstractNumId w:val="4"/>
  </w:num>
  <w:num w:numId="21">
    <w:abstractNumId w:val="1"/>
  </w:num>
  <w:num w:numId="22">
    <w:abstractNumId w:val="11"/>
  </w:num>
  <w:num w:numId="23">
    <w:abstractNumId w:val="12"/>
  </w:num>
  <w:num w:numId="24">
    <w:abstractNumId w:val="9"/>
  </w:num>
  <w:num w:numId="25">
    <w:abstractNumId w:val="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2A8"/>
    <w:rsid w:val="00041EB2"/>
    <w:rsid w:val="000A253C"/>
    <w:rsid w:val="000A2D01"/>
    <w:rsid w:val="00204D38"/>
    <w:rsid w:val="002647A6"/>
    <w:rsid w:val="002674B1"/>
    <w:rsid w:val="002751CD"/>
    <w:rsid w:val="002E5351"/>
    <w:rsid w:val="00362207"/>
    <w:rsid w:val="00373279"/>
    <w:rsid w:val="00450F36"/>
    <w:rsid w:val="004A79CC"/>
    <w:rsid w:val="004F0F89"/>
    <w:rsid w:val="004F2E04"/>
    <w:rsid w:val="00516BCF"/>
    <w:rsid w:val="00546F49"/>
    <w:rsid w:val="005812E3"/>
    <w:rsid w:val="0058712C"/>
    <w:rsid w:val="005C6A6C"/>
    <w:rsid w:val="005D0649"/>
    <w:rsid w:val="005F5CED"/>
    <w:rsid w:val="0063016B"/>
    <w:rsid w:val="00676131"/>
    <w:rsid w:val="00696584"/>
    <w:rsid w:val="0070170D"/>
    <w:rsid w:val="007C11CE"/>
    <w:rsid w:val="007C6193"/>
    <w:rsid w:val="007D06EB"/>
    <w:rsid w:val="007D3508"/>
    <w:rsid w:val="00825816"/>
    <w:rsid w:val="0085157D"/>
    <w:rsid w:val="008D22A8"/>
    <w:rsid w:val="008D23D4"/>
    <w:rsid w:val="00925683"/>
    <w:rsid w:val="00946176"/>
    <w:rsid w:val="00981755"/>
    <w:rsid w:val="00990F15"/>
    <w:rsid w:val="009A3E4E"/>
    <w:rsid w:val="009E7BA5"/>
    <w:rsid w:val="009F12B3"/>
    <w:rsid w:val="00A27844"/>
    <w:rsid w:val="00A71396"/>
    <w:rsid w:val="00B3405B"/>
    <w:rsid w:val="00BB3BAA"/>
    <w:rsid w:val="00BF171C"/>
    <w:rsid w:val="00C26D6B"/>
    <w:rsid w:val="00D06864"/>
    <w:rsid w:val="00D26C4D"/>
    <w:rsid w:val="00D75DD5"/>
    <w:rsid w:val="00DD5465"/>
    <w:rsid w:val="00DF2E1B"/>
    <w:rsid w:val="00E06251"/>
    <w:rsid w:val="00E31FA3"/>
    <w:rsid w:val="00E47DAE"/>
    <w:rsid w:val="00E47F12"/>
    <w:rsid w:val="00E930EB"/>
    <w:rsid w:val="00EA4BEE"/>
    <w:rsid w:val="00EA6054"/>
    <w:rsid w:val="00EC76C5"/>
    <w:rsid w:val="00F50AC2"/>
    <w:rsid w:val="00F836A7"/>
    <w:rsid w:val="00FD5C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01AA"/>
  <w15:docId w15:val="{389C5BE2-4901-4AE4-BF85-6B5CA0DB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paragraph" w:styleId="Titre7">
    <w:name w:val="heading 7"/>
    <w:basedOn w:val="Normal"/>
    <w:next w:val="Normal"/>
    <w:link w:val="Titre7Car1"/>
    <w:uiPriority w:val="9"/>
    <w:unhideWhenUsed/>
    <w:qFormat/>
    <w:rsid w:val="00EA605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link w:val="RedaliaTitre2Car"/>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link w:val="CommentaireCar1"/>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qFormat/>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customStyle="1" w:styleId="Titre7Car1">
    <w:name w:val="Titre 7 Car1"/>
    <w:basedOn w:val="Policepardfaut"/>
    <w:link w:val="Titre7"/>
    <w:uiPriority w:val="9"/>
    <w:rsid w:val="00EA6054"/>
    <w:rPr>
      <w:rFonts w:asciiTheme="majorHAnsi" w:eastAsiaTheme="majorEastAsia" w:hAnsiTheme="majorHAnsi" w:cstheme="majorBidi"/>
      <w:i/>
      <w:iCs/>
      <w:color w:val="1F4D78" w:themeColor="accent1" w:themeShade="7F"/>
      <w:sz w:val="22"/>
    </w:rPr>
  </w:style>
  <w:style w:type="character" w:customStyle="1" w:styleId="RedaliaTitre2Car">
    <w:name w:val="Redalia Titre 2 Car"/>
    <w:basedOn w:val="Policepardfaut"/>
    <w:link w:val="RedaliaTitre2"/>
    <w:rsid w:val="00373279"/>
    <w:rPr>
      <w:rFonts w:ascii="ITC Avant Garde Std Bk" w:eastAsia="ITC Avant Garde Std Bk" w:hAnsi="ITC Avant Garde Std Bk" w:cs="ITC Avant Garde Std Bk"/>
      <w:sz w:val="28"/>
      <w:u w:val="single"/>
    </w:rPr>
  </w:style>
  <w:style w:type="paragraph" w:customStyle="1" w:styleId="Default">
    <w:name w:val="Default"/>
    <w:rsid w:val="007C11CE"/>
    <w:pPr>
      <w:autoSpaceDE w:val="0"/>
      <w:textAlignment w:val="auto"/>
    </w:pPr>
    <w:rPr>
      <w:rFonts w:ascii="Arial"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D06EB"/>
    <w:rPr>
      <w:b/>
      <w:bCs/>
      <w:sz w:val="20"/>
    </w:rPr>
  </w:style>
  <w:style w:type="character" w:customStyle="1" w:styleId="CommentaireCar1">
    <w:name w:val="Commentaire Car1"/>
    <w:basedOn w:val="Policepardfaut"/>
    <w:link w:val="Commentaire"/>
    <w:rsid w:val="007D06EB"/>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link w:val="Objetducommentaire"/>
    <w:uiPriority w:val="99"/>
    <w:semiHidden/>
    <w:rsid w:val="007D06EB"/>
    <w:rPr>
      <w:rFonts w:ascii="ITC Avant Garde Std Bk" w:eastAsia="ITC Avant Garde Std Bk" w:hAnsi="ITC Avant Garde Std Bk" w:cs="ITC Avant Garde Std Bk"/>
      <w:b/>
      <w:bCs/>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dume.chorus-pro.gouv.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sp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marches-securises.f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14</Pages>
  <Words>4633</Words>
  <Characters>25485</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12</cp:revision>
  <dcterms:created xsi:type="dcterms:W3CDTF">2024-02-27T16:31:00Z</dcterms:created>
  <dcterms:modified xsi:type="dcterms:W3CDTF">2024-02-29T10:51:00Z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RC_COM_Annexe_signature_electronique</vt:lpwstr>
  </property>
  <property fmtid="{D5CDD505-2E9C-101B-9397-08002B2CF9AE}" pid="9" name="NouveauElement">
    <vt:lpwstr>PrestationsIdentiques</vt:lpwstr>
  </property>
  <property fmtid="{D5CDD505-2E9C-101B-9397-08002B2CF9AE}" pid="10" name="ResultatCommande">
    <vt:lpwstr>Ok</vt:lpwstr>
  </property>
</Properties>
</file>